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99" w:rsidRDefault="005C1D99" w:rsidP="005C1D99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5" type="#_x0000_t202" style="position:absolute;margin-left:73.05pt;margin-top:184.2pt;width:91.95pt;height:17pt;z-index:251659264;visibility:visible;mso-position-horizontal-relative:page;mso-position-vertical-relative:page" filled="f" stroked="f">
            <v:textbox inset="0,0,0,0">
              <w:txbxContent>
                <w:p w:rsidR="00793DBF" w:rsidRPr="00676BC6" w:rsidRDefault="00793DBF" w:rsidP="005C1D99">
                  <w:pPr>
                    <w:pStyle w:val="a4"/>
                  </w:pPr>
                  <w:fldSimple w:instr=" DOCPROPERTY  reg_date  \* MERGEFORMAT ">
                    <w:r>
                      <w:t>17.03.2020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" o:spid="_x0000_s1026" type="#_x0000_t202" style="position:absolute;margin-left:184.55pt;margin-top:185.7pt;width:98.65pt;height:17pt;z-index:251660288;visibility:visible;mso-position-horizontal-relative:page;mso-position-vertical-relative:page" filled="f" stroked="f">
            <v:textbox inset="0,0,0,0">
              <w:txbxContent>
                <w:p w:rsidR="00793DBF" w:rsidRPr="0037675E" w:rsidRDefault="00793DBF" w:rsidP="005C1D99">
                  <w:pPr>
                    <w:pStyle w:val="a4"/>
                    <w:jc w:val="left"/>
                  </w:pPr>
                  <w:fldSimple w:instr=" DOCPROPERTY  reg_number  \* MERGEFORMAT ">
                    <w:r>
                      <w:t>СЭД-26-01-36-283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7" type="#_x0000_t202" style="position:absolute;margin-left:1in;margin-top:233.7pt;width:206.2pt;height:62.55pt;z-index:251661312;visibility:visible;mso-position-horizontal-relative:page;mso-position-vertical-relative:page" filled="f" stroked="f">
            <v:textbox inset="0,0,0,0">
              <w:txbxContent>
                <w:p w:rsidR="00793DBF" w:rsidRPr="000217BF" w:rsidRDefault="00793DBF" w:rsidP="005C1D99">
                  <w:pPr>
                    <w:pStyle w:val="a6"/>
                    <w:spacing w:after="0"/>
                  </w:pPr>
                  <w:fldSimple w:instr=" DOCPROPERTY  doc_summary  \* MERGEFORMAT ">
                    <w:r>
                      <w:t>О направлении методических материалов по системе показателей РСОКО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8" type="#_x0000_t202" style="position:absolute;margin-left:95.25pt;margin-top:207.75pt;width:69pt;height:18pt;z-index:251656192;visibility:visible;mso-position-horizontal-relative:page;mso-position-vertical-relative:page" filled="f" stroked="f">
            <v:textbox inset="0,0,0,0">
              <w:txbxContent>
                <w:p w:rsidR="00793DBF" w:rsidRPr="001A2849" w:rsidRDefault="00793DBF" w:rsidP="005C1D99">
                  <w:pPr>
                    <w:pStyle w:val="a4"/>
                    <w:rPr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" o:spid="_x0000_s1029" type="#_x0000_t202" style="position:absolute;margin-left:185.9pt;margin-top:207.75pt;width:91.75pt;height:18pt;z-index:251657216;visibility:visible;mso-position-horizontal-relative:page;mso-position-vertical-relative:page" filled="f" stroked="f">
            <v:textbox inset="0,0,0,0">
              <w:txbxContent>
                <w:p w:rsidR="00793DBF" w:rsidRPr="001A2849" w:rsidRDefault="00793DBF" w:rsidP="005C1D99">
                  <w:pPr>
                    <w:pStyle w:val="a4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" o:spid="_x0000_s1030" type="#_x0000_t202" style="position:absolute;margin-left:-.1pt;margin-top:766.15pt;width:266.45pt;height:36pt;z-index:251655168;visibility:visible;mso-position-horizontal-relative:margin;mso-position-vertical-relative:page" filled="f" stroked="f">
            <v:textbox inset="0,0,0,0">
              <w:txbxContent>
                <w:p w:rsidR="00793DBF" w:rsidRPr="001D5851" w:rsidRDefault="00793DBF" w:rsidP="005C1D99">
                  <w:pPr>
                    <w:pStyle w:val="a9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Text Box 7" o:spid="_x0000_s1031" type="#_x0000_t202" style="position:absolute;margin-left:318.75pt;margin-top:82.15pt;width:247.95pt;height:105.5pt;z-index:251658240;visibility:visible;mso-position-horizontal-relative:page;mso-position-vertical-relative:page" filled="f" stroked="f">
            <v:textbox inset="0,0,0,0">
              <w:txbxContent>
                <w:p w:rsidR="00793DBF" w:rsidRDefault="00793DBF" w:rsidP="005C1D99">
                  <w:pPr>
                    <w:pStyle w:val="a3"/>
                  </w:pPr>
                  <w:r>
                    <w:t>Руководителям органов управления образования муниципальных районов и городских округов Пермского края</w:t>
                  </w:r>
                  <w:r>
                    <w:br/>
                  </w:r>
                  <w:r>
                    <w:br/>
                    <w:t>Руководителям подведомственных учреждений  (по списку)</w:t>
                  </w:r>
                </w:p>
              </w:txbxContent>
            </v:textbox>
            <w10:wrap anchorx="page" anchory="page"/>
          </v:shape>
        </w:pict>
      </w:r>
      <w:r w:rsidR="009777B8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19050" t="0" r="6350" b="0"/>
            <wp:wrapTopAndBottom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D99" w:rsidRDefault="005C1D99" w:rsidP="005C1D99">
      <w:pPr>
        <w:pStyle w:val="a7"/>
      </w:pPr>
    </w:p>
    <w:p w:rsidR="005C1D99" w:rsidRDefault="00F608B3" w:rsidP="00793DBF">
      <w:pPr>
        <w:pStyle w:val="a7"/>
        <w:jc w:val="center"/>
      </w:pPr>
      <w:r>
        <w:t>Уважаемые руководители!</w:t>
      </w:r>
    </w:p>
    <w:p w:rsidR="00F608B3" w:rsidRDefault="00F608B3" w:rsidP="00F608B3">
      <w:pPr>
        <w:pStyle w:val="a7"/>
        <w:ind w:firstLine="0"/>
      </w:pPr>
    </w:p>
    <w:p w:rsidR="00F608B3" w:rsidRDefault="00F608B3" w:rsidP="00040B1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10D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управления</w:t>
      </w:r>
      <w:r w:rsidRPr="00F608B3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качеством образования на основе</w:t>
      </w:r>
      <w:r w:rsidRPr="00F608B3">
        <w:rPr>
          <w:sz w:val="28"/>
          <w:szCs w:val="28"/>
        </w:rPr>
        <w:t xml:space="preserve"> достоверной и объективной информации о состоянии и результатах образовательной деятельности, </w:t>
      </w:r>
      <w:r>
        <w:rPr>
          <w:sz w:val="28"/>
          <w:szCs w:val="28"/>
        </w:rPr>
        <w:t>принятия взвешенных решений по результатам</w:t>
      </w:r>
      <w:r w:rsidRPr="003B10DE">
        <w:rPr>
          <w:sz w:val="28"/>
          <w:szCs w:val="28"/>
        </w:rPr>
        <w:t xml:space="preserve"> оценочных процедур </w:t>
      </w:r>
      <w:r>
        <w:rPr>
          <w:sz w:val="28"/>
          <w:szCs w:val="28"/>
        </w:rPr>
        <w:t xml:space="preserve"> </w:t>
      </w:r>
      <w:r w:rsidRPr="003B10DE">
        <w:rPr>
          <w:sz w:val="28"/>
          <w:szCs w:val="28"/>
        </w:rPr>
        <w:t xml:space="preserve">Министерством образования и науки Пермского края, </w:t>
      </w:r>
      <w:r w:rsidR="00793DBF">
        <w:rPr>
          <w:sz w:val="28"/>
          <w:szCs w:val="28"/>
        </w:rPr>
        <w:br/>
      </w:r>
      <w:r w:rsidRPr="003B10DE">
        <w:rPr>
          <w:sz w:val="28"/>
          <w:szCs w:val="28"/>
        </w:rPr>
        <w:t xml:space="preserve">ГАУ ДПО «Институт развития образования Пермского края», Центром оценки качества образования Пермского края разработаны </w:t>
      </w:r>
      <w:r>
        <w:rPr>
          <w:sz w:val="28"/>
          <w:szCs w:val="28"/>
        </w:rPr>
        <w:t xml:space="preserve">направляемые </w:t>
      </w:r>
      <w:r w:rsidRPr="003B10DE">
        <w:rPr>
          <w:sz w:val="28"/>
          <w:szCs w:val="28"/>
        </w:rPr>
        <w:t>методические материалы «</w:t>
      </w:r>
      <w:r w:rsidR="00040B14" w:rsidRPr="00040B14">
        <w:rPr>
          <w:sz w:val="28"/>
          <w:szCs w:val="28"/>
        </w:rPr>
        <w:t>Система показателей региональной  системы оценки качества образования – РСОКО</w:t>
      </w:r>
      <w:r w:rsidR="00040B14">
        <w:rPr>
          <w:sz w:val="28"/>
          <w:szCs w:val="28"/>
        </w:rPr>
        <w:t xml:space="preserve"> </w:t>
      </w:r>
      <w:r w:rsidR="00040B14" w:rsidRPr="00040B14">
        <w:rPr>
          <w:sz w:val="28"/>
          <w:szCs w:val="28"/>
        </w:rPr>
        <w:t>(подготовки обучающихся по программам начального, основного, среднего общего образования)</w:t>
      </w:r>
      <w:r w:rsidRPr="003B10D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08B3" w:rsidRDefault="00F608B3" w:rsidP="00F608B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Просим обеспечить ознакомление с данными</w:t>
      </w:r>
      <w:r w:rsidRPr="00780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методическими материалами специалистов органов управлений образованием, курирующих вопросы качества общего образования, администраций и педагогов общеобразовательных организаций с целью дальнейшего использования </w:t>
      </w:r>
      <w:r w:rsidR="00793DBF">
        <w:rPr>
          <w:sz w:val="28"/>
          <w:szCs w:val="28"/>
        </w:rPr>
        <w:br/>
      </w:r>
      <w:r>
        <w:rPr>
          <w:sz w:val="28"/>
          <w:szCs w:val="28"/>
        </w:rPr>
        <w:t>в работе.</w:t>
      </w:r>
    </w:p>
    <w:p w:rsidR="00F608B3" w:rsidRDefault="00F608B3" w:rsidP="00F608B3">
      <w:pPr>
        <w:spacing w:line="360" w:lineRule="exact"/>
        <w:jc w:val="both"/>
        <w:rPr>
          <w:sz w:val="28"/>
          <w:szCs w:val="28"/>
        </w:rPr>
      </w:pPr>
    </w:p>
    <w:p w:rsidR="00F608B3" w:rsidRDefault="00DD672E" w:rsidP="00793D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27</w:t>
      </w:r>
      <w:r w:rsidR="00F608B3">
        <w:rPr>
          <w:sz w:val="28"/>
          <w:szCs w:val="28"/>
        </w:rPr>
        <w:t xml:space="preserve"> л. в 1 экз.</w:t>
      </w:r>
    </w:p>
    <w:p w:rsidR="00F608B3" w:rsidRDefault="00F608B3" w:rsidP="00F608B3">
      <w:pPr>
        <w:spacing w:line="360" w:lineRule="exact"/>
        <w:jc w:val="both"/>
        <w:rPr>
          <w:sz w:val="28"/>
          <w:szCs w:val="28"/>
        </w:rPr>
      </w:pPr>
    </w:p>
    <w:p w:rsidR="00F608B3" w:rsidRDefault="00F608B3" w:rsidP="00F608B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Минист</w:t>
      </w:r>
      <w:r w:rsidR="00793DBF">
        <w:rPr>
          <w:sz w:val="28"/>
          <w:szCs w:val="28"/>
        </w:rPr>
        <w:t>р</w:t>
      </w:r>
      <w:r w:rsidR="00793DBF">
        <w:rPr>
          <w:sz w:val="28"/>
          <w:szCs w:val="28"/>
        </w:rPr>
        <w:tab/>
      </w:r>
      <w:r w:rsidR="00793DBF">
        <w:rPr>
          <w:sz w:val="28"/>
          <w:szCs w:val="28"/>
        </w:rPr>
        <w:tab/>
      </w:r>
      <w:r w:rsidR="00793DBF">
        <w:rPr>
          <w:sz w:val="28"/>
          <w:szCs w:val="28"/>
        </w:rPr>
        <w:tab/>
      </w:r>
      <w:r w:rsidR="00793DBF">
        <w:rPr>
          <w:sz w:val="28"/>
          <w:szCs w:val="28"/>
        </w:rPr>
        <w:tab/>
      </w:r>
      <w:r w:rsidR="00793DBF">
        <w:rPr>
          <w:sz w:val="28"/>
          <w:szCs w:val="28"/>
        </w:rPr>
        <w:tab/>
      </w:r>
      <w:r w:rsidR="00793DBF">
        <w:rPr>
          <w:sz w:val="28"/>
          <w:szCs w:val="28"/>
        </w:rPr>
        <w:tab/>
      </w:r>
      <w:r w:rsidR="00793DBF">
        <w:rPr>
          <w:sz w:val="28"/>
          <w:szCs w:val="28"/>
        </w:rPr>
        <w:tab/>
      </w:r>
      <w:r w:rsidR="00793DBF">
        <w:rPr>
          <w:sz w:val="28"/>
          <w:szCs w:val="28"/>
        </w:rPr>
        <w:tab/>
      </w:r>
      <w:r w:rsidR="00793DBF">
        <w:rPr>
          <w:sz w:val="28"/>
          <w:szCs w:val="28"/>
        </w:rPr>
        <w:tab/>
      </w:r>
      <w:r w:rsidR="00793DB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Р.А. Кассина</w:t>
      </w:r>
    </w:p>
    <w:p w:rsidR="00793DBF" w:rsidRDefault="00793DBF" w:rsidP="00F608B3">
      <w:pPr>
        <w:spacing w:line="360" w:lineRule="exact"/>
        <w:jc w:val="both"/>
        <w:rPr>
          <w:sz w:val="28"/>
          <w:szCs w:val="28"/>
        </w:rPr>
      </w:pPr>
    </w:p>
    <w:p w:rsidR="00793DBF" w:rsidRDefault="00793DBF" w:rsidP="00F608B3">
      <w:pPr>
        <w:spacing w:line="360" w:lineRule="exact"/>
        <w:jc w:val="both"/>
        <w:rPr>
          <w:sz w:val="28"/>
          <w:szCs w:val="28"/>
        </w:rPr>
      </w:pPr>
    </w:p>
    <w:p w:rsidR="00793DBF" w:rsidRDefault="00793DBF" w:rsidP="00F608B3">
      <w:pPr>
        <w:spacing w:line="360" w:lineRule="exact"/>
        <w:jc w:val="both"/>
        <w:rPr>
          <w:sz w:val="28"/>
          <w:szCs w:val="28"/>
        </w:rPr>
      </w:pPr>
    </w:p>
    <w:p w:rsidR="00793DBF" w:rsidRDefault="00793DBF" w:rsidP="00F608B3">
      <w:pPr>
        <w:spacing w:line="360" w:lineRule="exact"/>
        <w:jc w:val="both"/>
        <w:rPr>
          <w:sz w:val="28"/>
          <w:szCs w:val="28"/>
        </w:rPr>
      </w:pPr>
    </w:p>
    <w:p w:rsidR="00793DBF" w:rsidRDefault="00793DBF" w:rsidP="00F608B3">
      <w:pPr>
        <w:spacing w:line="360" w:lineRule="exact"/>
        <w:jc w:val="both"/>
        <w:rPr>
          <w:sz w:val="28"/>
          <w:szCs w:val="28"/>
        </w:rPr>
      </w:pPr>
    </w:p>
    <w:p w:rsidR="00793DBF" w:rsidRDefault="00793DBF" w:rsidP="00F608B3">
      <w:pPr>
        <w:spacing w:line="360" w:lineRule="exact"/>
        <w:jc w:val="both"/>
        <w:rPr>
          <w:sz w:val="28"/>
          <w:szCs w:val="28"/>
        </w:rPr>
      </w:pPr>
    </w:p>
    <w:p w:rsidR="00793DBF" w:rsidRDefault="00793DBF" w:rsidP="00F608B3">
      <w:pPr>
        <w:spacing w:line="360" w:lineRule="exact"/>
        <w:jc w:val="both"/>
        <w:rPr>
          <w:sz w:val="28"/>
          <w:szCs w:val="28"/>
        </w:rPr>
      </w:pPr>
    </w:p>
    <w:p w:rsidR="00793DBF" w:rsidRDefault="00793DBF" w:rsidP="00793DBF">
      <w:pPr>
        <w:spacing w:line="240" w:lineRule="exact"/>
        <w:ind w:left="637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93DBF" w:rsidRDefault="00793DBF" w:rsidP="00793DBF">
      <w:pPr>
        <w:spacing w:line="240" w:lineRule="exact"/>
        <w:ind w:left="6373"/>
        <w:rPr>
          <w:sz w:val="28"/>
          <w:szCs w:val="28"/>
        </w:rPr>
      </w:pPr>
      <w:r>
        <w:rPr>
          <w:sz w:val="28"/>
          <w:szCs w:val="28"/>
        </w:rPr>
        <w:t xml:space="preserve">к письму Министерства образования и науки Пермского края </w:t>
      </w:r>
    </w:p>
    <w:p w:rsidR="00793DBF" w:rsidRDefault="00793DBF" w:rsidP="00793DBF">
      <w:pPr>
        <w:spacing w:line="240" w:lineRule="exact"/>
        <w:ind w:left="6373"/>
        <w:rPr>
          <w:sz w:val="28"/>
          <w:szCs w:val="28"/>
        </w:rPr>
      </w:pPr>
      <w:r>
        <w:rPr>
          <w:sz w:val="28"/>
          <w:szCs w:val="28"/>
        </w:rPr>
        <w:t xml:space="preserve">от                 №                       </w:t>
      </w:r>
    </w:p>
    <w:p w:rsidR="00793DBF" w:rsidRDefault="00793DBF" w:rsidP="00793DBF">
      <w:pPr>
        <w:jc w:val="center"/>
        <w:rPr>
          <w:sz w:val="28"/>
          <w:szCs w:val="28"/>
        </w:rPr>
      </w:pPr>
    </w:p>
    <w:p w:rsidR="00793DBF" w:rsidRDefault="00793DBF" w:rsidP="00793DBF">
      <w:pPr>
        <w:jc w:val="center"/>
        <w:rPr>
          <w:sz w:val="28"/>
          <w:szCs w:val="28"/>
        </w:rPr>
      </w:pPr>
    </w:p>
    <w:p w:rsidR="00793DBF" w:rsidRDefault="00793DBF" w:rsidP="00793DBF">
      <w:pPr>
        <w:jc w:val="center"/>
        <w:rPr>
          <w:sz w:val="28"/>
          <w:szCs w:val="28"/>
        </w:rPr>
      </w:pPr>
    </w:p>
    <w:p w:rsidR="00793DBF" w:rsidRPr="007E5DB7" w:rsidRDefault="00793DBF" w:rsidP="00793DBF">
      <w:pPr>
        <w:jc w:val="center"/>
        <w:rPr>
          <w:sz w:val="28"/>
          <w:szCs w:val="28"/>
        </w:rPr>
      </w:pPr>
      <w:r w:rsidRPr="007E5DB7">
        <w:rPr>
          <w:sz w:val="28"/>
          <w:szCs w:val="28"/>
        </w:rPr>
        <w:t>Министерство образования и науки Пермского края</w:t>
      </w:r>
    </w:p>
    <w:p w:rsidR="00793DBF" w:rsidRPr="007E5DB7" w:rsidRDefault="00793DBF" w:rsidP="00793DBF">
      <w:pPr>
        <w:jc w:val="center"/>
        <w:rPr>
          <w:sz w:val="28"/>
          <w:szCs w:val="28"/>
        </w:rPr>
      </w:pPr>
      <w:r w:rsidRPr="007E5DB7">
        <w:rPr>
          <w:sz w:val="28"/>
          <w:szCs w:val="28"/>
        </w:rPr>
        <w:t>Институт развития образования Пермского края</w:t>
      </w:r>
    </w:p>
    <w:p w:rsidR="00793DBF" w:rsidRPr="007E5DB7" w:rsidRDefault="00793DBF" w:rsidP="00793DBF">
      <w:pPr>
        <w:jc w:val="center"/>
        <w:rPr>
          <w:sz w:val="28"/>
          <w:szCs w:val="28"/>
        </w:rPr>
      </w:pPr>
      <w:r w:rsidRPr="007E5DB7">
        <w:rPr>
          <w:sz w:val="28"/>
          <w:szCs w:val="28"/>
        </w:rPr>
        <w:t>Центр оценки качества образования Пермского края</w:t>
      </w:r>
    </w:p>
    <w:p w:rsidR="00793DBF" w:rsidRPr="007E5DB7" w:rsidRDefault="00793DBF" w:rsidP="00793DBF">
      <w:pPr>
        <w:jc w:val="center"/>
        <w:rPr>
          <w:sz w:val="28"/>
          <w:szCs w:val="28"/>
        </w:rPr>
      </w:pPr>
    </w:p>
    <w:p w:rsidR="00DD672E" w:rsidRDefault="00DD672E" w:rsidP="00793DBF">
      <w:pPr>
        <w:spacing w:line="360" w:lineRule="auto"/>
        <w:jc w:val="center"/>
        <w:rPr>
          <w:b/>
          <w:sz w:val="32"/>
          <w:szCs w:val="32"/>
        </w:rPr>
      </w:pPr>
    </w:p>
    <w:p w:rsidR="00DD672E" w:rsidRDefault="00DD672E" w:rsidP="00DD672E">
      <w:pPr>
        <w:spacing w:line="360" w:lineRule="exact"/>
        <w:jc w:val="center"/>
        <w:rPr>
          <w:b/>
          <w:sz w:val="32"/>
          <w:szCs w:val="32"/>
        </w:rPr>
      </w:pPr>
    </w:p>
    <w:p w:rsidR="00DD672E" w:rsidRDefault="00DD672E" w:rsidP="00DD672E">
      <w:pPr>
        <w:spacing w:line="360" w:lineRule="exact"/>
        <w:jc w:val="center"/>
        <w:rPr>
          <w:b/>
          <w:sz w:val="32"/>
          <w:szCs w:val="32"/>
        </w:rPr>
      </w:pPr>
    </w:p>
    <w:p w:rsidR="00793DBF" w:rsidRPr="00700DBA" w:rsidRDefault="00793DBF" w:rsidP="00DD672E">
      <w:pPr>
        <w:spacing w:line="360" w:lineRule="exact"/>
        <w:jc w:val="center"/>
        <w:rPr>
          <w:b/>
          <w:sz w:val="32"/>
          <w:szCs w:val="32"/>
        </w:rPr>
      </w:pPr>
      <w:r w:rsidRPr="00700DBA">
        <w:rPr>
          <w:b/>
          <w:sz w:val="32"/>
          <w:szCs w:val="32"/>
        </w:rPr>
        <w:t>Система показателей региональной  системы оценки качества образования – РСОКО</w:t>
      </w:r>
    </w:p>
    <w:p w:rsidR="00793DBF" w:rsidRPr="00700DBA" w:rsidRDefault="00793DBF" w:rsidP="00DD672E">
      <w:pPr>
        <w:spacing w:line="360" w:lineRule="exact"/>
        <w:jc w:val="center"/>
        <w:rPr>
          <w:b/>
          <w:sz w:val="32"/>
          <w:szCs w:val="32"/>
        </w:rPr>
      </w:pPr>
      <w:r w:rsidRPr="00700DBA">
        <w:rPr>
          <w:b/>
          <w:sz w:val="32"/>
          <w:szCs w:val="32"/>
        </w:rPr>
        <w:t>(подготовки обучающихся по программам начального, основного, среднего общего образования)</w:t>
      </w:r>
    </w:p>
    <w:p w:rsidR="00793DBF" w:rsidRDefault="00793DBF" w:rsidP="00793DBF">
      <w:pPr>
        <w:spacing w:line="360" w:lineRule="auto"/>
        <w:jc w:val="center"/>
        <w:rPr>
          <w:b/>
          <w:sz w:val="28"/>
          <w:szCs w:val="28"/>
        </w:rPr>
      </w:pPr>
    </w:p>
    <w:p w:rsidR="00793DBF" w:rsidRDefault="00793DBF" w:rsidP="00793D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материалы </w:t>
      </w:r>
    </w:p>
    <w:p w:rsidR="00793DBF" w:rsidRDefault="00793DBF" w:rsidP="00793DBF">
      <w:pPr>
        <w:spacing w:line="360" w:lineRule="auto"/>
        <w:jc w:val="center"/>
        <w:rPr>
          <w:b/>
          <w:sz w:val="28"/>
          <w:szCs w:val="28"/>
        </w:rPr>
      </w:pPr>
    </w:p>
    <w:p w:rsidR="00793DBF" w:rsidRDefault="00793DBF" w:rsidP="00793DBF">
      <w:pPr>
        <w:spacing w:line="360" w:lineRule="auto"/>
        <w:jc w:val="center"/>
        <w:rPr>
          <w:b/>
          <w:sz w:val="28"/>
          <w:szCs w:val="28"/>
        </w:rPr>
      </w:pPr>
    </w:p>
    <w:p w:rsidR="00793DBF" w:rsidRPr="00700DBA" w:rsidRDefault="00793DBF" w:rsidP="00793DBF">
      <w:pPr>
        <w:spacing w:line="360" w:lineRule="auto"/>
        <w:jc w:val="center"/>
        <w:rPr>
          <w:sz w:val="28"/>
          <w:szCs w:val="28"/>
        </w:rPr>
      </w:pPr>
      <w:r w:rsidRPr="00700DBA">
        <w:rPr>
          <w:sz w:val="28"/>
          <w:szCs w:val="28"/>
        </w:rPr>
        <w:t>Оглавление:</w:t>
      </w:r>
    </w:p>
    <w:p w:rsidR="00793DBF" w:rsidRDefault="00793DBF" w:rsidP="00793DBF">
      <w:pPr>
        <w:pStyle w:val="ad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цели РСОКО</w:t>
      </w:r>
    </w:p>
    <w:p w:rsidR="00793DBF" w:rsidRPr="00700DBA" w:rsidRDefault="00793DBF" w:rsidP="00793DBF">
      <w:pPr>
        <w:pStyle w:val="ad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показателей РСОКО </w:t>
      </w:r>
      <w:r w:rsidRPr="00700DBA">
        <w:rPr>
          <w:rFonts w:ascii="Times New Roman" w:hAnsi="Times New Roman"/>
          <w:sz w:val="28"/>
          <w:szCs w:val="28"/>
        </w:rPr>
        <w:t>(региональные, муниципальные и институциональные  показатели оценки качества  подготовки обучающихся)</w:t>
      </w:r>
    </w:p>
    <w:p w:rsidR="00793DBF" w:rsidRDefault="00793DBF" w:rsidP="00793DBF">
      <w:pPr>
        <w:spacing w:line="360" w:lineRule="auto"/>
        <w:jc w:val="both"/>
        <w:rPr>
          <w:sz w:val="28"/>
          <w:szCs w:val="28"/>
        </w:rPr>
      </w:pPr>
    </w:p>
    <w:p w:rsidR="00793DBF" w:rsidRDefault="00793DBF" w:rsidP="00793DBF">
      <w:pPr>
        <w:spacing w:line="360" w:lineRule="auto"/>
        <w:jc w:val="both"/>
        <w:rPr>
          <w:sz w:val="28"/>
          <w:szCs w:val="28"/>
        </w:rPr>
      </w:pPr>
    </w:p>
    <w:p w:rsidR="00793DBF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</w:p>
    <w:p w:rsidR="00793DBF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</w:p>
    <w:p w:rsidR="00793DBF" w:rsidRDefault="00793DBF" w:rsidP="00793D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3DBF" w:rsidRPr="00700DBA" w:rsidRDefault="00793DBF" w:rsidP="00793DBF">
      <w:pPr>
        <w:pStyle w:val="ad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00DBA">
        <w:rPr>
          <w:rFonts w:ascii="Times New Roman" w:hAnsi="Times New Roman"/>
          <w:b/>
          <w:sz w:val="28"/>
          <w:szCs w:val="28"/>
        </w:rPr>
        <w:t xml:space="preserve">Обоснование цели  РСОКО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В соответствии с Положением о Региональной системе оценки качества образования  (РСОКО) в Пермском крае (приказ министерства образования и науки Пермского края  от 29.09.2016 N'СЭД26-01-06-675 «Об утверждении Положения о Региональной системе оценки качества образования в Пермском крае»), целью функционирования РСОКО является управление качеством образования на основе  достоверной и объективной информации о состоянии и результатах образовательной деятельности, тенденциях изменения качества общего образования, дополнительного образования детей и профессионального образования и причинах, влияющих на его уровень.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Основными задачами РСОКО являются: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 xml:space="preserve">интеграция края в единую систему оценки качества образования России (ЕСОКО) через участие в международных и российских обследованиях качества образования и использования их результатов;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определение степени соответствия образовательных результатов в регионе федеральным государственным образовательным стандартам и потребностям общества;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 xml:space="preserve">формирование культуры оценки качества образования на всех уровнях через повышение квалификации кадров системы образования в области педагогических измерений, анализа и использования результатов оценочных процедур;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 xml:space="preserve">определение степени соответствия условий осуществления образовательного процесса государственным требованиям;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 xml:space="preserve">формирование и развитие единого образовательного пространства на основе целостной и сбалансированной системы процедур и механизмов оценки качества образования, реализуемых на региональном уровне;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 xml:space="preserve">обеспечение общества достоверной информацией о состоянии и развитии образования;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lastRenderedPageBreak/>
        <w:t xml:space="preserve">внедрение измерителей и технологий оценки, позволяющих получать надежную и достоверную информацию о качестве образования;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выявление факторов, влияющих на качество образования;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 xml:space="preserve">снижение отчётности и бюрократической нагрузки на образовательные организации за счёт принятия регламентов предоставления информации вышестоящим органам и введения электронного паспорта школы, агрегирующего необходимую статистическую и иную информацию о деятельности школы;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развитие систем оценки качества образования на уровне образовательных учреждений, ориентированных на формирующее оценивание и учёт индивидуального прогресса обучающихся, включающая как их учебные, так и внеучебные достижения;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создание условий развития педагогического менеджмента для реализации роли педагога в оценке качества образования;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стимулирование становления позиции учащегося как  субъекта управления качеством своего образования.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</w:t>
      </w:r>
      <w:r w:rsidRPr="00700DBA">
        <w:rPr>
          <w:sz w:val="28"/>
          <w:szCs w:val="28"/>
        </w:rPr>
        <w:t xml:space="preserve">РСОКО  Пермского края положены принципы: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-</w:t>
      </w:r>
      <w:r w:rsidRPr="00700DBA">
        <w:rPr>
          <w:sz w:val="28"/>
          <w:szCs w:val="28"/>
        </w:rPr>
        <w:tab/>
      </w:r>
      <w:r w:rsidRPr="00700DBA">
        <w:rPr>
          <w:b/>
          <w:sz w:val="28"/>
          <w:szCs w:val="28"/>
          <w:u w:val="single"/>
        </w:rPr>
        <w:t>объективности, достоверности</w:t>
      </w:r>
      <w:r w:rsidRPr="00700DBA">
        <w:rPr>
          <w:sz w:val="28"/>
          <w:szCs w:val="28"/>
        </w:rPr>
        <w:t xml:space="preserve">, полноты и системности информации о качестве образования; 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-</w:t>
      </w:r>
      <w:r w:rsidRPr="00700DBA">
        <w:rPr>
          <w:sz w:val="28"/>
          <w:szCs w:val="28"/>
        </w:rPr>
        <w:tab/>
        <w:t xml:space="preserve">реалистичности требований, норм и показателей качества образования, их социальной и личностной значимости;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-</w:t>
      </w:r>
      <w:r w:rsidRPr="00700DBA">
        <w:rPr>
          <w:sz w:val="28"/>
          <w:szCs w:val="28"/>
        </w:rPr>
        <w:tab/>
        <w:t>открытости, прозрачности процедур оценки качества образования;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-</w:t>
      </w:r>
      <w:r w:rsidRPr="00700DBA">
        <w:rPr>
          <w:sz w:val="28"/>
          <w:szCs w:val="28"/>
        </w:rPr>
        <w:tab/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-</w:t>
      </w:r>
      <w:r w:rsidRPr="00700DBA">
        <w:rPr>
          <w:sz w:val="28"/>
          <w:szCs w:val="28"/>
        </w:rPr>
        <w:tab/>
        <w:t>минимизации системы показателей с учетом потребностей разных уровней управления краевой системой образования;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-</w:t>
      </w:r>
      <w:r w:rsidRPr="00700DBA">
        <w:rPr>
          <w:sz w:val="28"/>
          <w:szCs w:val="28"/>
        </w:rPr>
        <w:tab/>
        <w:t xml:space="preserve">инструментальности и технологичности используемых показателей (с учетом существующих возможностей сбора данных, методик измерений, </w:t>
      </w:r>
      <w:r w:rsidRPr="00700DBA">
        <w:rPr>
          <w:sz w:val="28"/>
          <w:szCs w:val="28"/>
        </w:rPr>
        <w:lastRenderedPageBreak/>
        <w:t>анализа и интерпретации данных, подготовленности потребителей к их восприятию);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-</w:t>
      </w:r>
      <w:r w:rsidRPr="00700DBA">
        <w:rPr>
          <w:sz w:val="28"/>
          <w:szCs w:val="28"/>
        </w:rPr>
        <w:tab/>
        <w:t>сопоставимости системы показателей с федеральными и международными аналогами;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-</w:t>
      </w:r>
      <w:r w:rsidRPr="00700DBA">
        <w:rPr>
          <w:sz w:val="28"/>
          <w:szCs w:val="28"/>
        </w:rPr>
        <w:tab/>
        <w:t xml:space="preserve">доступности информации о состоянии и качестве образования для различных групп потребителей;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-</w:t>
      </w:r>
      <w:r w:rsidRPr="00700DBA">
        <w:rPr>
          <w:sz w:val="28"/>
          <w:szCs w:val="28"/>
        </w:rPr>
        <w:tab/>
        <w:t>соблюдения морально-этических норм при проведении процедур оценки качества образования.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 xml:space="preserve">Основным подходом к определению системы критериев и показателей РСОКО в Пермском крае является оценка качества освоения образовательных результатов, определенных ФГОС: личностных, предметных и метапредметных. </w:t>
      </w:r>
    </w:p>
    <w:p w:rsidR="00793DBF" w:rsidRPr="00C52927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C52927">
        <w:rPr>
          <w:sz w:val="28"/>
          <w:szCs w:val="28"/>
        </w:rPr>
        <w:t>В соответствии со спецификой социально-экономического, культурно-образовательного потенциала региона и направлений его развития, выбраны наиболее приоритетные направления региональных мониторинговых обследований:</w:t>
      </w:r>
    </w:p>
    <w:p w:rsidR="00793DBF" w:rsidRPr="00C52927" w:rsidRDefault="00793DBF" w:rsidP="00793DBF">
      <w:pPr>
        <w:pStyle w:val="ad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2927">
        <w:rPr>
          <w:rFonts w:ascii="Times New Roman" w:hAnsi="Times New Roman"/>
          <w:sz w:val="28"/>
          <w:szCs w:val="28"/>
        </w:rPr>
        <w:t>Готовность обучающихся к профессиональному самоопределению. Данное обследование направлено на решение проблемы повышения эффективности системы профориентации и успешной адаптации обучающихся на развивающемся рынке труда региона.</w:t>
      </w:r>
    </w:p>
    <w:p w:rsidR="00793DBF" w:rsidRPr="00C52927" w:rsidRDefault="00793DBF" w:rsidP="00793DBF">
      <w:pPr>
        <w:pStyle w:val="ad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2927">
        <w:rPr>
          <w:rFonts w:ascii="Times New Roman" w:hAnsi="Times New Roman"/>
          <w:sz w:val="28"/>
          <w:szCs w:val="28"/>
        </w:rPr>
        <w:t xml:space="preserve">Развитие критического мышления (глобальные компетенции). Обследование позволяет найти и обосновать  наиболее эффективные решения по проблеме достижения метапредметных результатов, а именно формирования познавательных и регуляторных универсальных учебных действий в период обучения.  </w:t>
      </w:r>
    </w:p>
    <w:p w:rsidR="00793DBF" w:rsidRPr="00C52927" w:rsidRDefault="00793DBF" w:rsidP="00793DBF">
      <w:pPr>
        <w:pStyle w:val="ad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2927">
        <w:rPr>
          <w:rFonts w:ascii="Times New Roman" w:hAnsi="Times New Roman"/>
          <w:sz w:val="28"/>
          <w:szCs w:val="28"/>
        </w:rPr>
        <w:t xml:space="preserve">Развитие функциональной грамотности (включая математическую, естественно-научную, читательскую, финансовую грамотности). Обследования , с одной стороны, направлены на подготовку к прохождению регионом международного обследования </w:t>
      </w:r>
      <w:r w:rsidRPr="00C52927">
        <w:rPr>
          <w:rFonts w:ascii="Times New Roman" w:hAnsi="Times New Roman"/>
          <w:sz w:val="28"/>
          <w:szCs w:val="28"/>
          <w:lang w:val="en-US"/>
        </w:rPr>
        <w:t>PIZA</w:t>
      </w:r>
      <w:r w:rsidRPr="00C52927">
        <w:rPr>
          <w:rFonts w:ascii="Times New Roman" w:hAnsi="Times New Roman"/>
          <w:sz w:val="28"/>
          <w:szCs w:val="28"/>
        </w:rPr>
        <w:t xml:space="preserve"> в 2021 г., с другой стороны, что наиболее важно, проведение обследования демонстрирует современные подходы к </w:t>
      </w:r>
      <w:r w:rsidRPr="00C52927">
        <w:rPr>
          <w:rFonts w:ascii="Times New Roman" w:hAnsi="Times New Roman"/>
          <w:sz w:val="28"/>
          <w:szCs w:val="28"/>
        </w:rPr>
        <w:lastRenderedPageBreak/>
        <w:t xml:space="preserve">организации оценивания и контрольно-измерительной деятельности, что в свою очередь влияет на изменение содержания обучения в сторону его компетентностной составляющей, что является одним из мировых трендов развития образования. </w:t>
      </w:r>
    </w:p>
    <w:p w:rsidR="00793DBF" w:rsidRPr="00C52927" w:rsidRDefault="00793DBF" w:rsidP="00793DBF">
      <w:pPr>
        <w:pStyle w:val="ad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2927">
        <w:rPr>
          <w:rFonts w:ascii="Times New Roman" w:hAnsi="Times New Roman"/>
          <w:sz w:val="28"/>
          <w:szCs w:val="28"/>
        </w:rPr>
        <w:t xml:space="preserve">Базовая  подготовка по английскому языку. Обследование проводится с целью выявления проблем и возможных сценариев их решения в области иноязычного  обучения в преддверии введения с 2022 года обязательного экзамена по иностранному языку. </w:t>
      </w:r>
    </w:p>
    <w:p w:rsidR="00793DBF" w:rsidRPr="00C52927" w:rsidRDefault="00793DBF" w:rsidP="00793DBF">
      <w:pPr>
        <w:pStyle w:val="ad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2927">
        <w:rPr>
          <w:rFonts w:ascii="Times New Roman" w:hAnsi="Times New Roman"/>
          <w:sz w:val="28"/>
          <w:szCs w:val="28"/>
        </w:rPr>
        <w:t xml:space="preserve">Данные направления РСОКО являются региональным компонентом общероссийской системы  оценки качества образования (ЕСОКО), включающую Всероссийские проверочные работы (ВПР), Национальные исследования оценки качества (НИКО), Государственную итоговую аттестацию (ГИА), участие в международных сопоставимых исследованиях качества образования (PIZA, TIMSS? PIRLS и т.д.). РСОКО, таким образом, органично встроена в общероссийскую систему.  Важной особенностью РСОКО с 2019 г.  является направленность на </w:t>
      </w:r>
      <w:r>
        <w:rPr>
          <w:rFonts w:ascii="Times New Roman" w:hAnsi="Times New Roman"/>
          <w:sz w:val="28"/>
          <w:szCs w:val="28"/>
        </w:rPr>
        <w:t xml:space="preserve">общероссийскую </w:t>
      </w:r>
      <w:r w:rsidRPr="00C52927">
        <w:rPr>
          <w:rFonts w:ascii="Times New Roman" w:hAnsi="Times New Roman"/>
          <w:sz w:val="28"/>
          <w:szCs w:val="28"/>
        </w:rPr>
        <w:t xml:space="preserve">оценку качества образования по модели международного сопоставимого обследования PISA.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00DBA">
        <w:rPr>
          <w:sz w:val="28"/>
          <w:szCs w:val="28"/>
        </w:rPr>
        <w:t xml:space="preserve"> </w:t>
      </w:r>
      <w:r w:rsidRPr="00700DBA">
        <w:rPr>
          <w:b/>
          <w:sz w:val="28"/>
          <w:szCs w:val="28"/>
        </w:rPr>
        <w:t xml:space="preserve">Обоснование целей по направлениям  РСОКО и проводимые в рамках РСОКО мониторинги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701"/>
        <w:gridCol w:w="1418"/>
        <w:gridCol w:w="1559"/>
        <w:gridCol w:w="3969"/>
      </w:tblGrid>
      <w:tr w:rsidR="00000000" w:rsidTr="005645CD">
        <w:tc>
          <w:tcPr>
            <w:tcW w:w="1696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Направление РСОКО</w:t>
            </w:r>
          </w:p>
        </w:tc>
        <w:tc>
          <w:tcPr>
            <w:tcW w:w="1701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113" w:firstLine="28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Результаты ФГОС</w:t>
            </w:r>
          </w:p>
        </w:tc>
        <w:tc>
          <w:tcPr>
            <w:tcW w:w="1418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Мониторинг </w:t>
            </w:r>
          </w:p>
        </w:tc>
        <w:tc>
          <w:tcPr>
            <w:tcW w:w="1559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Уровень образовательной программы </w:t>
            </w:r>
          </w:p>
        </w:tc>
        <w:tc>
          <w:tcPr>
            <w:tcW w:w="3969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Обоснование </w:t>
            </w:r>
          </w:p>
        </w:tc>
      </w:tr>
      <w:tr w:rsidR="00000000" w:rsidTr="005645CD">
        <w:tc>
          <w:tcPr>
            <w:tcW w:w="1696" w:type="dxa"/>
            <w:vMerge w:val="restart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развитие критического мышления (глобальные компетенции)</w:t>
            </w:r>
          </w:p>
        </w:tc>
        <w:tc>
          <w:tcPr>
            <w:tcW w:w="1701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113" w:right="-113" w:firstLine="28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Метапредметные </w:t>
            </w:r>
          </w:p>
        </w:tc>
        <w:tc>
          <w:tcPr>
            <w:tcW w:w="1418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Мониторинг метапредметных результатов (ММПР)</w:t>
            </w:r>
          </w:p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ООП НОО  (1-4 класс) </w:t>
            </w:r>
          </w:p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ООП ООО(5-9 класс)</w:t>
            </w:r>
          </w:p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</w:p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Метапредметный мониторинг реализуется с помощью метода количественных стандартизированных психодиагностических методик, в частности психологическими тестами закрытого типа с психотехнологией критического мышления.  Все диагностические задания разработаны с учетом требований ФГОС и на основе соответствующей спецификации, имеющей опыт применения в системе </w:t>
            </w:r>
            <w:r w:rsidRPr="005645CD">
              <w:rPr>
                <w:rFonts w:eastAsia="Calibri"/>
                <w:sz w:val="22"/>
                <w:szCs w:val="22"/>
              </w:rPr>
              <w:lastRenderedPageBreak/>
              <w:t xml:space="preserve">образования и опубликованной в научно-методической литературе. </w:t>
            </w:r>
          </w:p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Особенность метапредметного теста на основе модели критического мышления заключается в том, что он опирается на общепризнанную эмпирическую модель и технологию диагностики, выведенную по результатам расширенного опроса экспертов под руководством П. Фачионе. В этой модели используется понятие «критическое мышление», но содержательно и диагностически это понятие близко к тому, что в российских федеральных государственных образовательных стандартов обозначается как метапредметные результаты обучения или «универсальные учебные действия». В целом под критическим мышлением понимается целенаправленная, саморегулирующиеся система умений и суждений, используемых для интерпретации, анализа, оценки и формулирования выводов, а также для объяснения доказательных, концептуальных, методологических, критериологических или контекстуальных рассуждений, на которых сама система суждений основана</w:t>
            </w:r>
          </w:p>
        </w:tc>
      </w:tr>
      <w:tr w:rsidR="00000000" w:rsidTr="005645CD">
        <w:tc>
          <w:tcPr>
            <w:tcW w:w="1696" w:type="dxa"/>
            <w:vMerge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113" w:firstLine="28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Метапредметные </w:t>
            </w:r>
          </w:p>
          <w:p w:rsidR="00793DBF" w:rsidRPr="005645CD" w:rsidRDefault="00793DBF" w:rsidP="005645CD">
            <w:pPr>
              <w:spacing w:line="360" w:lineRule="auto"/>
              <w:ind w:left="-57" w:right="-113" w:firstLine="28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Предметные (предметы социально-гуманитарного цикла) </w:t>
            </w:r>
          </w:p>
        </w:tc>
        <w:tc>
          <w:tcPr>
            <w:tcW w:w="1418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113" w:firstLine="28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Комплексный мониторинг метапредметных результатов при изучении предметов социально-</w:t>
            </w:r>
            <w:r w:rsidRPr="005645CD">
              <w:rPr>
                <w:rFonts w:eastAsia="Calibri"/>
                <w:sz w:val="22"/>
                <w:szCs w:val="22"/>
              </w:rPr>
              <w:lastRenderedPageBreak/>
              <w:t>гуманитарного цикла (10-11 класс)</w:t>
            </w:r>
          </w:p>
        </w:tc>
        <w:tc>
          <w:tcPr>
            <w:tcW w:w="1559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lastRenderedPageBreak/>
              <w:t>ООП СОО  (10-11 класс)</w:t>
            </w:r>
          </w:p>
        </w:tc>
        <w:tc>
          <w:tcPr>
            <w:tcW w:w="3969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проводится с целью выявления уровня достижения метапредметных результатов обучающихся 10 – 11 классов при освоении ими основной образовательной программы среднего общего образования по предметам «История», «Обществознание», «География» в соответствии с </w:t>
            </w:r>
            <w:r w:rsidRPr="005645CD">
              <w:rPr>
                <w:rFonts w:eastAsia="Calibri"/>
                <w:sz w:val="22"/>
                <w:szCs w:val="22"/>
              </w:rPr>
              <w:lastRenderedPageBreak/>
              <w:t>требованиями Федерального государственного образовательного стандарта. Главное внимание уделяется отслеживанию информационной компетенции (комплекс умений работать с социально-гуманитарной информацией, представленной в текстовой форме) школьников.</w:t>
            </w:r>
          </w:p>
        </w:tc>
      </w:tr>
      <w:tr w:rsidR="00000000" w:rsidTr="005645CD">
        <w:tc>
          <w:tcPr>
            <w:tcW w:w="1696" w:type="dxa"/>
            <w:vMerge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113" w:firstLine="28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Метапредметные, предметные (математика) </w:t>
            </w:r>
          </w:p>
        </w:tc>
        <w:tc>
          <w:tcPr>
            <w:tcW w:w="1418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Мониторинг логического мышления </w:t>
            </w:r>
          </w:p>
        </w:tc>
        <w:tc>
          <w:tcPr>
            <w:tcW w:w="1559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ООП НОО  (4 класс )</w:t>
            </w:r>
          </w:p>
        </w:tc>
        <w:tc>
          <w:tcPr>
            <w:tcW w:w="3969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Цель диагностической работы  – оценить уровень готовности обучающихся четвертых классов применять знания и умения по логике (логические универсальные учебные действия) при выполнении учебных заданий, сконструированных на содержании учебных предметов "Математика", "Русский язык"  "Литературное чтение", "Окружающий мир"  в соответствии с действующим ФГОС НОО, основными подходами к оценке подготовки выпускников начальной школы.</w:t>
            </w:r>
          </w:p>
        </w:tc>
      </w:tr>
      <w:tr w:rsidR="00000000" w:rsidTr="005645CD">
        <w:tc>
          <w:tcPr>
            <w:tcW w:w="1696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Готовность к профессиональному самоопределению (ГПС)</w:t>
            </w:r>
          </w:p>
        </w:tc>
        <w:tc>
          <w:tcPr>
            <w:tcW w:w="1701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113" w:firstLine="28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Личностные </w:t>
            </w:r>
          </w:p>
          <w:p w:rsidR="00793DBF" w:rsidRPr="005645CD" w:rsidRDefault="00793DBF" w:rsidP="005645CD">
            <w:pPr>
              <w:spacing w:line="360" w:lineRule="auto"/>
              <w:ind w:left="-57" w:right="-113" w:firstLine="28"/>
              <w:rPr>
                <w:rFonts w:eastAsia="Calibri"/>
                <w:b/>
                <w:sz w:val="22"/>
                <w:szCs w:val="22"/>
              </w:rPr>
            </w:pPr>
            <w:r w:rsidRPr="005645CD">
              <w:rPr>
                <w:rFonts w:eastAsia="Calibri"/>
                <w:b/>
                <w:sz w:val="22"/>
                <w:szCs w:val="22"/>
              </w:rPr>
              <w:t xml:space="preserve">ВАЖНО!!! </w:t>
            </w:r>
          </w:p>
          <w:p w:rsidR="00793DBF" w:rsidRPr="005645CD" w:rsidRDefault="00793DBF" w:rsidP="005645CD">
            <w:pPr>
              <w:spacing w:line="360" w:lineRule="auto"/>
              <w:ind w:left="-57" w:right="-113" w:firstLine="28"/>
              <w:rPr>
                <w:rFonts w:eastAsia="Calibri"/>
                <w:b/>
                <w:sz w:val="22"/>
                <w:szCs w:val="22"/>
              </w:rPr>
            </w:pPr>
            <w:r w:rsidRPr="005645CD">
              <w:rPr>
                <w:rFonts w:eastAsia="Calibri"/>
                <w:b/>
                <w:sz w:val="22"/>
                <w:szCs w:val="22"/>
              </w:rPr>
              <w:t xml:space="preserve">Мониторинг направлен не на оценку уровня ГПС обучающегося, а на изучение факторов, влияющих на формирование ГПС </w:t>
            </w:r>
          </w:p>
        </w:tc>
        <w:tc>
          <w:tcPr>
            <w:tcW w:w="1418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Мониторинг готовности к профессиональному самоопределению  (ГПС)</w:t>
            </w:r>
          </w:p>
        </w:tc>
        <w:tc>
          <w:tcPr>
            <w:tcW w:w="1559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ООП (8-9 класс) </w:t>
            </w:r>
          </w:p>
        </w:tc>
        <w:tc>
          <w:tcPr>
            <w:tcW w:w="3969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Обоснование мониторинга</w:t>
            </w:r>
          </w:p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Цель мониторинга: изучение влияния  на уровень готовности обучающихся 8-9-х классов образовательных учреждений общего образования Пермского края к профессиональному самоопределению  деятельности образовательных организаций общего образования Пермского края.</w:t>
            </w:r>
          </w:p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Актуальность данного обследования обусловлена как важностью измеряемого показателя для выстраивания адекватного образовательного процесса в старшей школе, так и для выстраивания системы сопровождения профильного и </w:t>
            </w:r>
            <w:r w:rsidRPr="005645CD">
              <w:rPr>
                <w:rFonts w:eastAsia="Calibri"/>
                <w:sz w:val="22"/>
                <w:szCs w:val="22"/>
              </w:rPr>
              <w:lastRenderedPageBreak/>
              <w:t>профессионального самоопределения обучающихся 8-11-х классов в Пермском крае. Данное обследование является одним из элементов данной системы, направленной на формирование качественно новой модели профориентационной работы на основе Федерального государственного образовательного стандарта среднего общего образования.</w:t>
            </w:r>
          </w:p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c>
          <w:tcPr>
            <w:tcW w:w="1696" w:type="dxa"/>
            <w:vMerge w:val="restart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lastRenderedPageBreak/>
              <w:t xml:space="preserve">развитие функциональной грамотности (ФГ) </w:t>
            </w:r>
          </w:p>
        </w:tc>
        <w:tc>
          <w:tcPr>
            <w:tcW w:w="1701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113" w:firstLine="28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Предметные (математика), метапредметные </w:t>
            </w:r>
          </w:p>
        </w:tc>
        <w:tc>
          <w:tcPr>
            <w:tcW w:w="1418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Мониторинг математич. грамотности</w:t>
            </w:r>
          </w:p>
        </w:tc>
        <w:tc>
          <w:tcPr>
            <w:tcW w:w="1559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ООП ООО (6,7 класс) </w:t>
            </w:r>
          </w:p>
        </w:tc>
        <w:tc>
          <w:tcPr>
            <w:tcW w:w="3969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Назначение диагностической работы ‒ определение уровня подготовки обучающихся 7-х классов образовательных организаций Пермского края за курс математики 5-6 класса, отслеживание динамики учебных достижений обучающихся. Результаты диагностической работы могут быть использованы для построения индивидуальных образовательных траекторий обучаемых, принятия управленческих решений при организации образовательного процесса. В Работу включены задания на проверку математических умений и навыков, необходимых человеку в современном обществе, на проверку метапредметных умений. В работе проверяется:</w:t>
            </w:r>
          </w:p>
          <w:p w:rsidR="00793DBF" w:rsidRPr="005645CD" w:rsidRDefault="00793DBF" w:rsidP="005645CD">
            <w:pPr>
              <w:tabs>
                <w:tab w:val="left" w:pos="269"/>
              </w:tabs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‒</w:t>
            </w:r>
            <w:r w:rsidRPr="005645CD">
              <w:rPr>
                <w:rFonts w:eastAsia="Calibri"/>
                <w:sz w:val="22"/>
                <w:szCs w:val="22"/>
              </w:rPr>
              <w:tab/>
              <w:t>сформированность понятийного аппарата по проверяемым разделам содержания;</w:t>
            </w:r>
          </w:p>
          <w:p w:rsidR="00793DBF" w:rsidRPr="005645CD" w:rsidRDefault="00793DBF" w:rsidP="005645CD">
            <w:pPr>
              <w:tabs>
                <w:tab w:val="left" w:pos="269"/>
              </w:tabs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‒</w:t>
            </w:r>
            <w:r w:rsidRPr="005645CD">
              <w:rPr>
                <w:rFonts w:eastAsia="Calibri"/>
                <w:sz w:val="22"/>
                <w:szCs w:val="22"/>
              </w:rPr>
              <w:tab/>
              <w:t>знание основных правил и формул, умение их применять;</w:t>
            </w:r>
          </w:p>
          <w:p w:rsidR="00793DBF" w:rsidRPr="005645CD" w:rsidRDefault="00793DBF" w:rsidP="005645CD">
            <w:pPr>
              <w:tabs>
                <w:tab w:val="left" w:pos="269"/>
              </w:tabs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‒</w:t>
            </w:r>
            <w:r w:rsidRPr="005645CD">
              <w:rPr>
                <w:rFonts w:eastAsia="Calibri"/>
                <w:sz w:val="22"/>
                <w:szCs w:val="22"/>
              </w:rPr>
              <w:tab/>
              <w:t xml:space="preserve">умение оценивать логическую правильность рассуждений; </w:t>
            </w:r>
          </w:p>
          <w:p w:rsidR="00793DBF" w:rsidRPr="005645CD" w:rsidRDefault="00793DBF" w:rsidP="005645CD">
            <w:pPr>
              <w:tabs>
                <w:tab w:val="left" w:pos="269"/>
              </w:tabs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‒</w:t>
            </w:r>
            <w:r w:rsidRPr="005645CD">
              <w:rPr>
                <w:rFonts w:eastAsia="Calibri"/>
                <w:sz w:val="22"/>
                <w:szCs w:val="22"/>
              </w:rPr>
              <w:tab/>
              <w:t xml:space="preserve">умение извлекать и анализировать </w:t>
            </w:r>
            <w:r w:rsidRPr="005645CD">
              <w:rPr>
                <w:rFonts w:eastAsia="Calibri"/>
                <w:sz w:val="22"/>
                <w:szCs w:val="22"/>
              </w:rPr>
              <w:lastRenderedPageBreak/>
              <w:t>информацию, представленную в таблицах, графиках, текстах;</w:t>
            </w:r>
          </w:p>
          <w:p w:rsidR="00793DBF" w:rsidRPr="005645CD" w:rsidRDefault="00793DBF" w:rsidP="005645CD">
            <w:pPr>
              <w:tabs>
                <w:tab w:val="left" w:pos="269"/>
              </w:tabs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‒</w:t>
            </w:r>
            <w:r w:rsidRPr="005645CD">
              <w:rPr>
                <w:rFonts w:eastAsia="Calibri"/>
                <w:sz w:val="22"/>
                <w:szCs w:val="22"/>
              </w:rPr>
              <w:tab/>
              <w:t>умение представлять информацию с использованием символьной записи;</w:t>
            </w:r>
          </w:p>
          <w:p w:rsidR="00793DBF" w:rsidRPr="005645CD" w:rsidRDefault="00793DBF" w:rsidP="005645CD">
            <w:pPr>
              <w:tabs>
                <w:tab w:val="left" w:pos="257"/>
              </w:tabs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‒</w:t>
            </w:r>
            <w:r w:rsidRPr="005645CD">
              <w:rPr>
                <w:rFonts w:eastAsia="Calibri"/>
                <w:sz w:val="22"/>
                <w:szCs w:val="22"/>
              </w:rPr>
              <w:tab/>
              <w:t>умение применять изученные понятия, результаты, методы для решения задач практического содержания, пользоваться оценкой и прикидкой при практических расчетах;</w:t>
            </w:r>
          </w:p>
          <w:p w:rsidR="00793DBF" w:rsidRPr="005645CD" w:rsidRDefault="00793DBF" w:rsidP="005645CD">
            <w:pPr>
              <w:tabs>
                <w:tab w:val="left" w:pos="257"/>
              </w:tabs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‒</w:t>
            </w:r>
            <w:r w:rsidRPr="005645CD">
              <w:rPr>
                <w:rFonts w:eastAsia="Calibri"/>
                <w:sz w:val="22"/>
                <w:szCs w:val="22"/>
              </w:rPr>
              <w:tab/>
              <w:t>владение навыками решения широкого спектра учебных задач.</w:t>
            </w:r>
          </w:p>
        </w:tc>
      </w:tr>
      <w:tr w:rsidR="00000000" w:rsidTr="005645CD">
        <w:tc>
          <w:tcPr>
            <w:tcW w:w="1696" w:type="dxa"/>
            <w:vMerge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113" w:firstLine="28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Предметные (предметы естественно-научного цикла)</w:t>
            </w:r>
          </w:p>
          <w:p w:rsidR="00793DBF" w:rsidRPr="005645CD" w:rsidRDefault="00793DBF" w:rsidP="005645CD">
            <w:pPr>
              <w:spacing w:line="360" w:lineRule="auto"/>
              <w:ind w:left="-57" w:right="-113" w:firstLine="28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Метапредметные </w:t>
            </w:r>
          </w:p>
        </w:tc>
        <w:tc>
          <w:tcPr>
            <w:tcW w:w="1418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Мониторинг естественно-научной грамотности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ООП ООО (6,8 классы)</w:t>
            </w:r>
          </w:p>
        </w:tc>
        <w:tc>
          <w:tcPr>
            <w:tcW w:w="3969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Целью краевой диагностической работы является выявление уровня естественнонаучной грамотности школьников 6 и 8 классов общеобразовательных организаций Пермского края, оценка их готовности к прохождению международного теста PISA.</w:t>
            </w:r>
          </w:p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Задачи:</w:t>
            </w:r>
          </w:p>
          <w:p w:rsidR="00793DBF" w:rsidRPr="005645CD" w:rsidRDefault="00793DBF" w:rsidP="005645CD">
            <w:pPr>
              <w:spacing w:line="360" w:lineRule="auto"/>
              <w:ind w:left="-57" w:right="-57" w:firstLine="29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1. Получить объективную информацию о состоянии качества естественнонаучной грамотности школьников 6 и 8 классов края.</w:t>
            </w:r>
          </w:p>
          <w:p w:rsidR="00793DBF" w:rsidRPr="005645CD" w:rsidRDefault="00793DBF" w:rsidP="005645CD">
            <w:pPr>
              <w:spacing w:line="360" w:lineRule="auto"/>
              <w:ind w:left="-57" w:right="-57" w:firstLine="29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2. Определить проблемные естественнонаучные компетенции школьников 6 и 8 классов, требующие организации целенаправленной педагогической работы над ними в процессе учебной деятельности.</w:t>
            </w:r>
          </w:p>
        </w:tc>
      </w:tr>
      <w:tr w:rsidR="00000000" w:rsidTr="005645CD">
        <w:tc>
          <w:tcPr>
            <w:tcW w:w="1696" w:type="dxa"/>
            <w:vMerge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113" w:firstLine="28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Метапредметные </w:t>
            </w:r>
          </w:p>
        </w:tc>
        <w:tc>
          <w:tcPr>
            <w:tcW w:w="1418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Мониторинг читательской грамотности </w:t>
            </w:r>
          </w:p>
        </w:tc>
        <w:tc>
          <w:tcPr>
            <w:tcW w:w="1559" w:type="dxa"/>
            <w:vMerge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Работа проводится с целью выявления уровня сформированности у обучающихся 6 классов функциональных умений читательской грамотности при освоении ими основной образовательной программы основного общего образования в соответствии с федеральными </w:t>
            </w:r>
            <w:r w:rsidRPr="005645CD">
              <w:rPr>
                <w:rFonts w:eastAsia="Calibri"/>
                <w:sz w:val="22"/>
                <w:szCs w:val="22"/>
              </w:rPr>
              <w:lastRenderedPageBreak/>
              <w:t xml:space="preserve">образовательными стандартами, концепцией и дидактикой международного исследования качества образования PIZA. Внимание в мониторинге уделяется отслеживанию 3-х групп результатов: </w:t>
            </w:r>
          </w:p>
          <w:p w:rsidR="00793DBF" w:rsidRPr="005645CD" w:rsidRDefault="00793DBF" w:rsidP="005645CD">
            <w:pPr>
              <w:tabs>
                <w:tab w:val="left" w:pos="245"/>
              </w:tabs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1)</w:t>
            </w:r>
            <w:r w:rsidRPr="005645CD">
              <w:rPr>
                <w:rFonts w:eastAsia="Calibri"/>
                <w:sz w:val="22"/>
                <w:szCs w:val="22"/>
              </w:rPr>
              <w:tab/>
              <w:t>умения найти и извлечь требуемую информацию,</w:t>
            </w:r>
          </w:p>
          <w:p w:rsidR="00793DBF" w:rsidRPr="005645CD" w:rsidRDefault="00793DBF" w:rsidP="005645CD">
            <w:pPr>
              <w:tabs>
                <w:tab w:val="left" w:pos="245"/>
              </w:tabs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2)</w:t>
            </w:r>
            <w:r w:rsidRPr="005645CD">
              <w:rPr>
                <w:rFonts w:eastAsia="Calibri"/>
                <w:sz w:val="22"/>
                <w:szCs w:val="22"/>
              </w:rPr>
              <w:tab/>
              <w:t>умения интегрировать и интерпретировать информацию текста,</w:t>
            </w:r>
          </w:p>
          <w:p w:rsidR="00793DBF" w:rsidRPr="005645CD" w:rsidRDefault="00793DBF" w:rsidP="005645CD">
            <w:pPr>
              <w:tabs>
                <w:tab w:val="left" w:pos="245"/>
              </w:tabs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3)</w:t>
            </w:r>
            <w:r w:rsidRPr="005645CD">
              <w:rPr>
                <w:rFonts w:eastAsia="Calibri"/>
                <w:sz w:val="22"/>
                <w:szCs w:val="22"/>
              </w:rPr>
              <w:tab/>
              <w:t>умения осмыслить и оценить информацию текста.</w:t>
            </w:r>
          </w:p>
        </w:tc>
      </w:tr>
      <w:tr w:rsidR="00000000" w:rsidTr="005645CD">
        <w:tc>
          <w:tcPr>
            <w:tcW w:w="1696" w:type="dxa"/>
            <w:vMerge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113" w:firstLine="28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Метапредметные </w:t>
            </w:r>
          </w:p>
          <w:p w:rsidR="00793DBF" w:rsidRPr="005645CD" w:rsidRDefault="00793DBF" w:rsidP="005645CD">
            <w:pPr>
              <w:spacing w:line="360" w:lineRule="auto"/>
              <w:ind w:left="-57" w:right="-113" w:firstLine="28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Предметные (предметы социально-гуманитарного цикла, экономика, право) </w:t>
            </w:r>
          </w:p>
        </w:tc>
        <w:tc>
          <w:tcPr>
            <w:tcW w:w="1418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Мониторинг финансовой грамотности </w:t>
            </w:r>
          </w:p>
        </w:tc>
        <w:tc>
          <w:tcPr>
            <w:tcW w:w="1559" w:type="dxa"/>
            <w:vMerge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Назначение диагностической работы ‒ определение уровня финансовой грамотности обучающихся 9-х классов образовательных организаций Пермского края. Результаты диагностической работы могут быть использованы для построения индивидуальных образовательных траекторий обучаемых, принятия управленческих решений при организации образовательного процесса.</w:t>
            </w:r>
          </w:p>
        </w:tc>
      </w:tr>
      <w:tr w:rsidR="00000000" w:rsidTr="005645CD">
        <w:tc>
          <w:tcPr>
            <w:tcW w:w="1696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базовая  подготовка по английскому языку</w:t>
            </w:r>
          </w:p>
        </w:tc>
        <w:tc>
          <w:tcPr>
            <w:tcW w:w="1701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113" w:firstLine="28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Предметные (иностранный язык) </w:t>
            </w:r>
          </w:p>
        </w:tc>
        <w:tc>
          <w:tcPr>
            <w:tcW w:w="1418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Мониторинг подготовки обучающихся по английскому языку на базовом уровне</w:t>
            </w:r>
          </w:p>
        </w:tc>
        <w:tc>
          <w:tcPr>
            <w:tcW w:w="1559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ООП ООО (8 класс) </w:t>
            </w:r>
          </w:p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ООП НОО (4 класс) </w:t>
            </w:r>
          </w:p>
        </w:tc>
        <w:tc>
          <w:tcPr>
            <w:tcW w:w="3969" w:type="dxa"/>
            <w:shd w:val="clear" w:color="auto" w:fill="auto"/>
          </w:tcPr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определение уровня подготовки обучающихся 8 классов общеобразовательных учреждений Пермского края по английскому языку.</w:t>
            </w:r>
          </w:p>
          <w:p w:rsidR="00793DBF" w:rsidRPr="005645CD" w:rsidRDefault="00793DBF" w:rsidP="005645CD">
            <w:pPr>
              <w:spacing w:line="360" w:lineRule="auto"/>
              <w:ind w:left="-57" w:right="-57" w:firstLine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Оценка уровня освоения предметных результатов по английскому языку учащимися 5-х классов, завершивших обучение в начальной школе.  </w:t>
            </w:r>
          </w:p>
        </w:tc>
      </w:tr>
    </w:tbl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</w:p>
    <w:p w:rsidR="00793DBF" w:rsidRPr="00700DBA" w:rsidRDefault="00793DBF" w:rsidP="00793DBF">
      <w:pPr>
        <w:pStyle w:val="ad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00DBA">
        <w:rPr>
          <w:rFonts w:ascii="Times New Roman" w:hAnsi="Times New Roman"/>
          <w:b/>
          <w:sz w:val="28"/>
          <w:szCs w:val="28"/>
        </w:rPr>
        <w:t xml:space="preserve">Система показателей РСОКО 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00DBA">
        <w:rPr>
          <w:b/>
          <w:sz w:val="28"/>
          <w:szCs w:val="28"/>
        </w:rPr>
        <w:t>(региональные, муниципальные и институциональные  показатели оценки качества  подготовки обучающихся).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 xml:space="preserve">В соответствии с с Положением о Региональной системе оценки качества образования  (РСОКО) в Пермском крае (приказ министерства </w:t>
      </w:r>
      <w:r w:rsidRPr="00700DBA">
        <w:rPr>
          <w:sz w:val="28"/>
          <w:szCs w:val="28"/>
        </w:rPr>
        <w:lastRenderedPageBreak/>
        <w:t>образования и науки Пермского края  от 29.09.2016 N'СЭД26-01-06-675 «Об утверждении Положения о Региональной системе оценки качества образования в Пермском крае»), внутренняя оценка качества в системе образования строится с учетом трех основных составляющих образовательного процесса: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- обучающиеся (учащиеся, студенты);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- обучающие (учителя, преподаватели);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- ресурсное обеспечение (организационное, материально-техническое, учебно-методическое, информационное, финансовое).</w:t>
      </w:r>
    </w:p>
    <w:p w:rsidR="00793DBF" w:rsidRPr="00700DBA" w:rsidRDefault="00793DBF" w:rsidP="00793DBF">
      <w:pPr>
        <w:spacing w:after="240"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 xml:space="preserve">Система  региональных  показателей  оценки качества  подготовки обучающихся строится по следующим уровням: </w:t>
      </w:r>
    </w:p>
    <w:p w:rsidR="00793DBF" w:rsidRPr="00700DBA" w:rsidRDefault="00793DBF" w:rsidP="00793DBF">
      <w:pPr>
        <w:pStyle w:val="ad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00DBA">
        <w:rPr>
          <w:rFonts w:ascii="Times New Roman" w:hAnsi="Times New Roman"/>
          <w:b/>
          <w:sz w:val="28"/>
          <w:szCs w:val="28"/>
        </w:rPr>
        <w:t>Региональные показатели оценки качества подготовки обучающихся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00DBA">
        <w:rPr>
          <w:b/>
          <w:sz w:val="28"/>
          <w:szCs w:val="28"/>
        </w:rPr>
        <w:t>Показатели  РСОКО на региональном уровне могут учитываться при:</w:t>
      </w:r>
    </w:p>
    <w:p w:rsidR="00793DBF" w:rsidRPr="00700DBA" w:rsidRDefault="00793DBF" w:rsidP="00793DBF">
      <w:pPr>
        <w:pStyle w:val="ad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0DBA">
        <w:rPr>
          <w:rFonts w:ascii="Times New Roman" w:hAnsi="Times New Roman"/>
          <w:sz w:val="28"/>
          <w:szCs w:val="28"/>
        </w:rPr>
        <w:t>проведении аттестации педагогических работников системы образования Пермского края ;</w:t>
      </w:r>
    </w:p>
    <w:p w:rsidR="00793DBF" w:rsidRPr="00700DBA" w:rsidRDefault="00793DBF" w:rsidP="00793DBF">
      <w:pPr>
        <w:pStyle w:val="ad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0DBA">
        <w:rPr>
          <w:rFonts w:ascii="Times New Roman" w:hAnsi="Times New Roman"/>
          <w:sz w:val="28"/>
          <w:szCs w:val="28"/>
        </w:rPr>
        <w:t>аккредитации образовательной деятельности организаций Пермского края;</w:t>
      </w:r>
    </w:p>
    <w:p w:rsidR="00793DBF" w:rsidRPr="00700DBA" w:rsidRDefault="00793DBF" w:rsidP="00793DBF">
      <w:pPr>
        <w:pStyle w:val="ad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0DBA">
        <w:rPr>
          <w:rFonts w:ascii="Times New Roman" w:hAnsi="Times New Roman"/>
          <w:sz w:val="28"/>
          <w:szCs w:val="28"/>
        </w:rPr>
        <w:t>планировании региональных исследований индивидуальных достижений обучающихся и региональных мониторингов;</w:t>
      </w:r>
    </w:p>
    <w:p w:rsidR="00793DBF" w:rsidRPr="00700DBA" w:rsidRDefault="00793DBF" w:rsidP="00793DBF">
      <w:pPr>
        <w:pStyle w:val="ad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0DBA">
        <w:rPr>
          <w:rFonts w:ascii="Times New Roman" w:hAnsi="Times New Roman"/>
          <w:sz w:val="28"/>
          <w:szCs w:val="28"/>
        </w:rPr>
        <w:t>определении приоритетных направлений повышения квалификации педагогических и руководящих работников системы образования Пермского края;</w:t>
      </w:r>
    </w:p>
    <w:p w:rsidR="00793DBF" w:rsidRPr="00700DBA" w:rsidRDefault="00793DBF" w:rsidP="00793DBF">
      <w:pPr>
        <w:pStyle w:val="ad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0DBA">
        <w:rPr>
          <w:rFonts w:ascii="Times New Roman" w:hAnsi="Times New Roman"/>
          <w:sz w:val="28"/>
          <w:szCs w:val="28"/>
        </w:rPr>
        <w:t>определении объемов государственных заданий на повышение квалификации педагогических работников;</w:t>
      </w:r>
    </w:p>
    <w:p w:rsidR="00793DBF" w:rsidRPr="00700DBA" w:rsidRDefault="00793DBF" w:rsidP="00793DBF">
      <w:pPr>
        <w:pStyle w:val="ad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0DBA">
        <w:rPr>
          <w:rFonts w:ascii="Times New Roman" w:hAnsi="Times New Roman"/>
          <w:sz w:val="28"/>
          <w:szCs w:val="28"/>
        </w:rPr>
        <w:t>планировании и осуществлении оценки эффективности реализации региональных программ развития образования;</w:t>
      </w:r>
    </w:p>
    <w:p w:rsidR="00793DBF" w:rsidRPr="00700DBA" w:rsidRDefault="00793DBF" w:rsidP="00793DBF">
      <w:pPr>
        <w:pStyle w:val="ad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0DBA">
        <w:rPr>
          <w:rFonts w:ascii="Times New Roman" w:hAnsi="Times New Roman"/>
          <w:sz w:val="28"/>
          <w:szCs w:val="28"/>
        </w:rPr>
        <w:t>информировании граждан о качестве образования в Пермском крае;</w:t>
      </w:r>
    </w:p>
    <w:p w:rsidR="00793DBF" w:rsidRPr="00700DBA" w:rsidRDefault="00793DBF" w:rsidP="00793DBF">
      <w:pPr>
        <w:pStyle w:val="ad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0DBA">
        <w:rPr>
          <w:rFonts w:ascii="Times New Roman" w:hAnsi="Times New Roman"/>
          <w:sz w:val="28"/>
          <w:szCs w:val="28"/>
        </w:rPr>
        <w:lastRenderedPageBreak/>
        <w:t>формировании (совершенствовании) региональной нормативной базы, определяющей функционирование и развитие РСОКО;</w:t>
      </w:r>
    </w:p>
    <w:p w:rsidR="00793DBF" w:rsidRPr="00700DBA" w:rsidRDefault="00793DBF" w:rsidP="00793DBF">
      <w:pPr>
        <w:pStyle w:val="ad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0DBA">
        <w:rPr>
          <w:rFonts w:ascii="Times New Roman" w:hAnsi="Times New Roman"/>
          <w:sz w:val="28"/>
          <w:szCs w:val="28"/>
        </w:rPr>
        <w:t>оценке эффективности деятельности органов местного самоуправления, осуществляющих управление в сфере образования на территории Пермского края;</w:t>
      </w:r>
    </w:p>
    <w:p w:rsidR="00793DBF" w:rsidRPr="00700DBA" w:rsidRDefault="00793DBF" w:rsidP="00793DBF">
      <w:pPr>
        <w:pStyle w:val="ad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0DBA">
        <w:rPr>
          <w:rFonts w:ascii="Times New Roman" w:hAnsi="Times New Roman"/>
          <w:sz w:val="28"/>
          <w:szCs w:val="28"/>
        </w:rPr>
        <w:t>планировании методической работы с педагогическими работниками по повышению уровня профессиональных компетенций;</w:t>
      </w:r>
    </w:p>
    <w:p w:rsidR="00793DBF" w:rsidRPr="00700DBA" w:rsidRDefault="00793DBF" w:rsidP="00793DBF">
      <w:pPr>
        <w:pStyle w:val="ad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0DBA">
        <w:rPr>
          <w:rFonts w:ascii="Times New Roman" w:hAnsi="Times New Roman"/>
          <w:sz w:val="28"/>
          <w:szCs w:val="28"/>
        </w:rPr>
        <w:t>при определении критериев и параметров эффективности руководителей образовательных организаций;</w:t>
      </w:r>
    </w:p>
    <w:p w:rsidR="00793DBF" w:rsidRPr="00700DBA" w:rsidRDefault="00793DBF" w:rsidP="00793DBF">
      <w:pPr>
        <w:pStyle w:val="ad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0DBA">
        <w:rPr>
          <w:rFonts w:ascii="Times New Roman" w:hAnsi="Times New Roman"/>
          <w:sz w:val="28"/>
          <w:szCs w:val="28"/>
        </w:rPr>
        <w:t>планировании и организации работы по развитию талантов;</w:t>
      </w:r>
    </w:p>
    <w:p w:rsidR="00793DBF" w:rsidRPr="00700DBA" w:rsidRDefault="00793DBF" w:rsidP="00793DBF">
      <w:pPr>
        <w:pStyle w:val="ad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0DBA">
        <w:rPr>
          <w:rFonts w:ascii="Times New Roman" w:hAnsi="Times New Roman"/>
          <w:sz w:val="28"/>
          <w:szCs w:val="28"/>
        </w:rPr>
        <w:t>планировании и организации работы со школами с «низкими результатами»;</w:t>
      </w:r>
    </w:p>
    <w:p w:rsidR="00793DBF" w:rsidRPr="00700DBA" w:rsidRDefault="00793DBF" w:rsidP="00793DBF">
      <w:pPr>
        <w:pStyle w:val="ad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0DBA">
        <w:rPr>
          <w:rFonts w:ascii="Times New Roman" w:hAnsi="Times New Roman"/>
          <w:sz w:val="28"/>
          <w:szCs w:val="28"/>
        </w:rPr>
        <w:t xml:space="preserve">при организации взаимодействия с системами профессионального и дополнительного образования по повышению качества профориентационной работы и т.д.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 xml:space="preserve">Основным поставщиком сведений о региональных показателях оценки качества подготовки обучающихся Пермского края является Центр оценки качества образования (ЦОКО)  института развития образования Пермского края.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Министерство образования и науки Пермского края ежегодно определяет и утверждает нормативно-распорядительным актом направления и приоритеты региональных мониторинговых обследований, сроки, масштаб и формы их проведения.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 xml:space="preserve">ЦОКО,  в рамках реализации РСОКО,  организует подготовку и проведение мероприятий (мониторинговых обследований и контрольно-оценочных процедур), анализирует и доводит результаты проводимых мониторингов до уровня региона, муниципальных образований, образовательных организаций и каждого обучающегося, посредством формирования для каждого обучающегося-участника мониторинга индивидуальной карты прохождения мониторинга. Таким образом, у каждого </w:t>
      </w:r>
      <w:r w:rsidRPr="00700DBA">
        <w:rPr>
          <w:sz w:val="28"/>
          <w:szCs w:val="28"/>
        </w:rPr>
        <w:lastRenderedPageBreak/>
        <w:t>обучающег</w:t>
      </w:r>
      <w:r>
        <w:rPr>
          <w:sz w:val="28"/>
          <w:szCs w:val="28"/>
        </w:rPr>
        <w:t xml:space="preserve">ося в региональной базе данных </w:t>
      </w:r>
      <w:r w:rsidRPr="00700DBA">
        <w:rPr>
          <w:sz w:val="28"/>
          <w:szCs w:val="28"/>
        </w:rPr>
        <w:t xml:space="preserve">имеется многолетняя история индивидуальной образовательной траектории, используемая педагогами и тьюторами при сопровождении индивидуальных образовательных программ. </w:t>
      </w:r>
    </w:p>
    <w:p w:rsidR="00793DBF" w:rsidRPr="00700DBA" w:rsidRDefault="00793DBF" w:rsidP="00793DBF">
      <w:pPr>
        <w:spacing w:line="360" w:lineRule="auto"/>
        <w:jc w:val="both"/>
        <w:rPr>
          <w:sz w:val="28"/>
          <w:szCs w:val="28"/>
        </w:rPr>
      </w:pPr>
      <w:r w:rsidRPr="00700DBA">
        <w:rPr>
          <w:sz w:val="28"/>
          <w:szCs w:val="28"/>
        </w:rPr>
        <w:t xml:space="preserve">Кроме того, сведения для показателей РСОКО берутся из ФИС ОКО. </w:t>
      </w:r>
    </w:p>
    <w:p w:rsidR="00793DBF" w:rsidRPr="00700DBA" w:rsidRDefault="00793DBF" w:rsidP="00793DBF">
      <w:pPr>
        <w:spacing w:before="120" w:line="360" w:lineRule="auto"/>
        <w:jc w:val="center"/>
        <w:rPr>
          <w:sz w:val="28"/>
          <w:szCs w:val="28"/>
        </w:rPr>
      </w:pPr>
      <w:r w:rsidRPr="00700DBA">
        <w:rPr>
          <w:sz w:val="28"/>
          <w:szCs w:val="28"/>
        </w:rPr>
        <w:t>Показатели оценки качества подготовки обучающихся*: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73"/>
        <w:gridCol w:w="1557"/>
        <w:gridCol w:w="1724"/>
        <w:gridCol w:w="4111"/>
      </w:tblGrid>
      <w:tr w:rsidR="00000000" w:rsidTr="005645CD">
        <w:tc>
          <w:tcPr>
            <w:tcW w:w="56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2673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firstLine="176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Показатель </w:t>
            </w:r>
          </w:p>
        </w:tc>
        <w:tc>
          <w:tcPr>
            <w:tcW w:w="155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firstLine="176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Шкала</w:t>
            </w:r>
          </w:p>
        </w:tc>
        <w:tc>
          <w:tcPr>
            <w:tcW w:w="1724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34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Тип мониторинга</w:t>
            </w:r>
          </w:p>
        </w:tc>
        <w:tc>
          <w:tcPr>
            <w:tcW w:w="4111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firstLine="176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Назначение </w:t>
            </w:r>
          </w:p>
        </w:tc>
      </w:tr>
      <w:tr w:rsidR="00000000" w:rsidTr="005645CD">
        <w:tc>
          <w:tcPr>
            <w:tcW w:w="56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34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Показатели индивидуальных достижений обучающихся**:</w:t>
            </w:r>
          </w:p>
        </w:tc>
      </w:tr>
      <w:tr w:rsidR="00000000" w:rsidTr="005645CD">
        <w:tc>
          <w:tcPr>
            <w:tcW w:w="567" w:type="dxa"/>
            <w:shd w:val="clear" w:color="auto" w:fill="auto"/>
          </w:tcPr>
          <w:p w:rsidR="00793DBF" w:rsidRPr="005645CD" w:rsidRDefault="00793DBF" w:rsidP="005645CD">
            <w:pPr>
              <w:tabs>
                <w:tab w:val="left" w:pos="0"/>
              </w:tabs>
              <w:spacing w:line="312" w:lineRule="auto"/>
              <w:ind w:right="-392" w:firstLine="34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2673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Успешность выполнения работы в целом</w:t>
            </w:r>
          </w:p>
        </w:tc>
        <w:tc>
          <w:tcPr>
            <w:tcW w:w="155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100б. (все задания)</w:t>
            </w:r>
          </w:p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0-25 низкий уровень</w:t>
            </w:r>
          </w:p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26-50 – ниже среднего</w:t>
            </w:r>
          </w:p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51-75- средний</w:t>
            </w:r>
          </w:p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76-10- высокий уровень</w:t>
            </w:r>
          </w:p>
        </w:tc>
        <w:tc>
          <w:tcPr>
            <w:tcW w:w="1724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Предметный</w:t>
            </w:r>
          </w:p>
          <w:p w:rsidR="00793DBF" w:rsidRPr="005645CD" w:rsidRDefault="00793DBF" w:rsidP="005645CD">
            <w:pPr>
              <w:spacing w:line="312" w:lineRule="auto"/>
              <w:ind w:left="-23" w:right="-113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Метапредметный</w:t>
            </w:r>
          </w:p>
        </w:tc>
        <w:tc>
          <w:tcPr>
            <w:tcW w:w="4111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На основе показателя в зависимости от типа работы делается вывод</w:t>
            </w:r>
          </w:p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- об успешности освоения учебной программы по данному предмету,</w:t>
            </w:r>
          </w:p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- об успешности сформированности метапредметных умений.</w:t>
            </w:r>
          </w:p>
        </w:tc>
      </w:tr>
      <w:tr w:rsidR="00000000" w:rsidTr="005645CD">
        <w:tc>
          <w:tcPr>
            <w:tcW w:w="56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2673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Успешность выполнения работы на базовом уровне (при наличии)</w:t>
            </w:r>
          </w:p>
        </w:tc>
        <w:tc>
          <w:tcPr>
            <w:tcW w:w="155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От 50% и выше выполнения  заданий базового уровня</w:t>
            </w:r>
          </w:p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Предметный</w:t>
            </w:r>
          </w:p>
          <w:p w:rsidR="00793DBF" w:rsidRPr="005645CD" w:rsidRDefault="00793DBF" w:rsidP="005645CD">
            <w:pPr>
              <w:spacing w:line="312" w:lineRule="auto"/>
              <w:ind w:left="-23" w:right="-113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Метапредметный</w:t>
            </w:r>
          </w:p>
        </w:tc>
        <w:tc>
          <w:tcPr>
            <w:tcW w:w="4111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На основании этого показателя делается вывод о достижении учеником базового уровня предметной/метапредметной подготовки. Характеристики групп участников оценочных процедур с низкими результатами по учебным предметам</w:t>
            </w:r>
          </w:p>
        </w:tc>
      </w:tr>
      <w:tr w:rsidR="00000000" w:rsidTr="005645CD">
        <w:tc>
          <w:tcPr>
            <w:tcW w:w="56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В </w:t>
            </w:r>
          </w:p>
        </w:tc>
        <w:tc>
          <w:tcPr>
            <w:tcW w:w="2673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Успешность выполнения заданий повышенного уровня сложности  (при наличии)</w:t>
            </w:r>
          </w:p>
        </w:tc>
        <w:tc>
          <w:tcPr>
            <w:tcW w:w="155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От 75% и выше выполнения заданий повышенной сложности</w:t>
            </w:r>
          </w:p>
        </w:tc>
        <w:tc>
          <w:tcPr>
            <w:tcW w:w="1724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Предметный</w:t>
            </w:r>
          </w:p>
          <w:p w:rsidR="00793DBF" w:rsidRPr="005645CD" w:rsidRDefault="00793DBF" w:rsidP="005645CD">
            <w:pPr>
              <w:spacing w:line="312" w:lineRule="auto"/>
              <w:ind w:left="-23" w:right="-113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Метапредметный</w:t>
            </w:r>
          </w:p>
        </w:tc>
        <w:tc>
          <w:tcPr>
            <w:tcW w:w="4111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На основании этого показателя делается вывод о готовности обучающегося к изучению учебного материала на повышенном и углубленном уровне.</w:t>
            </w:r>
          </w:p>
        </w:tc>
      </w:tr>
      <w:tr w:rsidR="00000000" w:rsidTr="005645CD">
        <w:tc>
          <w:tcPr>
            <w:tcW w:w="56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Показатели успешности выполнения работы в разрезе класса,</w:t>
            </w:r>
          </w:p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образовательной организации, муниципалитета***</w:t>
            </w:r>
          </w:p>
        </w:tc>
      </w:tr>
      <w:tr w:rsidR="00000000" w:rsidTr="005645CD">
        <w:tc>
          <w:tcPr>
            <w:tcW w:w="567" w:type="dxa"/>
            <w:shd w:val="clear" w:color="auto" w:fill="auto"/>
          </w:tcPr>
          <w:p w:rsidR="00793DBF" w:rsidRPr="005645CD" w:rsidRDefault="00793DBF" w:rsidP="005645CD">
            <w:pPr>
              <w:tabs>
                <w:tab w:val="left" w:pos="0"/>
              </w:tabs>
              <w:spacing w:line="312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2673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Успешность выполнения работы в целом</w:t>
            </w:r>
          </w:p>
        </w:tc>
        <w:tc>
          <w:tcPr>
            <w:tcW w:w="155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-57" w:right="-57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100б. (все задания)</w:t>
            </w:r>
          </w:p>
          <w:p w:rsidR="00793DBF" w:rsidRPr="005645CD" w:rsidRDefault="00793DBF" w:rsidP="005645CD">
            <w:pPr>
              <w:spacing w:line="312" w:lineRule="auto"/>
              <w:ind w:left="-57" w:right="-57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0-25 низкий уровень</w:t>
            </w:r>
          </w:p>
          <w:p w:rsidR="00793DBF" w:rsidRPr="005645CD" w:rsidRDefault="00793DBF" w:rsidP="005645CD">
            <w:pPr>
              <w:spacing w:line="312" w:lineRule="auto"/>
              <w:ind w:left="-57" w:right="-57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26-50 – ниже среднего</w:t>
            </w:r>
          </w:p>
          <w:p w:rsidR="00793DBF" w:rsidRPr="005645CD" w:rsidRDefault="00793DBF" w:rsidP="005645CD">
            <w:pPr>
              <w:spacing w:line="312" w:lineRule="auto"/>
              <w:ind w:left="-57" w:right="-57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51-75- средний</w:t>
            </w:r>
          </w:p>
          <w:p w:rsidR="00793DBF" w:rsidRPr="005645CD" w:rsidRDefault="00793DBF" w:rsidP="005645CD">
            <w:pPr>
              <w:spacing w:line="312" w:lineRule="auto"/>
              <w:ind w:left="-57" w:right="-57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lastRenderedPageBreak/>
              <w:t>76-10- высокий уровень</w:t>
            </w:r>
          </w:p>
        </w:tc>
        <w:tc>
          <w:tcPr>
            <w:tcW w:w="1724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lastRenderedPageBreak/>
              <w:t>Предметный</w:t>
            </w:r>
          </w:p>
          <w:p w:rsidR="00793DBF" w:rsidRPr="005645CD" w:rsidRDefault="00793DBF" w:rsidP="005645CD">
            <w:pPr>
              <w:spacing w:line="312" w:lineRule="auto"/>
              <w:ind w:left="-23" w:right="-113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Метапредметный</w:t>
            </w:r>
          </w:p>
        </w:tc>
        <w:tc>
          <w:tcPr>
            <w:tcW w:w="4111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На основе показателя в зависимости от типа работы делается вывод</w:t>
            </w:r>
          </w:p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- об успешности освоения учебной программы по данному предмету,</w:t>
            </w:r>
          </w:p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- об успешности сформированности метапредметных умений.</w:t>
            </w:r>
          </w:p>
        </w:tc>
      </w:tr>
      <w:tr w:rsidR="00000000" w:rsidTr="005645CD">
        <w:tc>
          <w:tcPr>
            <w:tcW w:w="56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lastRenderedPageBreak/>
              <w:t>Б</w:t>
            </w:r>
          </w:p>
        </w:tc>
        <w:tc>
          <w:tcPr>
            <w:tcW w:w="2673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Успешность выполнения работы на базовом уровне (при наличии)</w:t>
            </w:r>
          </w:p>
        </w:tc>
        <w:tc>
          <w:tcPr>
            <w:tcW w:w="155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-57" w:right="-57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От 50% и выше выполнения  заданий базового уровня</w:t>
            </w:r>
          </w:p>
        </w:tc>
        <w:tc>
          <w:tcPr>
            <w:tcW w:w="1724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Предметный</w:t>
            </w:r>
          </w:p>
          <w:p w:rsidR="00793DBF" w:rsidRPr="005645CD" w:rsidRDefault="00793DBF" w:rsidP="005645CD">
            <w:pPr>
              <w:spacing w:line="312" w:lineRule="auto"/>
              <w:ind w:left="-23" w:right="-113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Метапредметный</w:t>
            </w:r>
          </w:p>
        </w:tc>
        <w:tc>
          <w:tcPr>
            <w:tcW w:w="4111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На основании этого показателя делается вывод о достижении учеником базового уровня предметной/ метапредметной подготовки.</w:t>
            </w:r>
          </w:p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c>
          <w:tcPr>
            <w:tcW w:w="56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В </w:t>
            </w:r>
          </w:p>
        </w:tc>
        <w:tc>
          <w:tcPr>
            <w:tcW w:w="2673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Успешность выполнения заданий повышенного уровня сложности  (при наличии)</w:t>
            </w:r>
          </w:p>
        </w:tc>
        <w:tc>
          <w:tcPr>
            <w:tcW w:w="155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-57" w:right="-57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От 75% и выше выполнения заданий повышенной сложности</w:t>
            </w:r>
          </w:p>
        </w:tc>
        <w:tc>
          <w:tcPr>
            <w:tcW w:w="1724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Предметный</w:t>
            </w:r>
          </w:p>
          <w:p w:rsidR="00793DBF" w:rsidRPr="005645CD" w:rsidRDefault="00793DBF" w:rsidP="005645CD">
            <w:pPr>
              <w:spacing w:line="312" w:lineRule="auto"/>
              <w:ind w:left="-23" w:right="-113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Метапредметный</w:t>
            </w:r>
          </w:p>
        </w:tc>
        <w:tc>
          <w:tcPr>
            <w:tcW w:w="4111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На основании этого показателя делается вывод о готовности обучающегося к изучению учебного материала на повышенном и углубленном уровне.</w:t>
            </w:r>
          </w:p>
        </w:tc>
      </w:tr>
      <w:tr w:rsidR="00000000" w:rsidTr="005645CD">
        <w:tc>
          <w:tcPr>
            <w:tcW w:w="56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Индекс доверительности результатов региональных мониторингов/диагностических работ</w:t>
            </w:r>
          </w:p>
        </w:tc>
        <w:tc>
          <w:tcPr>
            <w:tcW w:w="155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-57" w:right="-57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По данным ЕРБД . Сопоставление результатов региональных и федеральных процедур</w:t>
            </w:r>
          </w:p>
        </w:tc>
        <w:tc>
          <w:tcPr>
            <w:tcW w:w="1724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-23" w:right="-57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Региональные мониторинги/ диагностические работы</w:t>
            </w:r>
          </w:p>
        </w:tc>
        <w:tc>
          <w:tcPr>
            <w:tcW w:w="4111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c>
          <w:tcPr>
            <w:tcW w:w="56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673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Индекс неподтверждения медалистов</w:t>
            </w:r>
          </w:p>
        </w:tc>
        <w:tc>
          <w:tcPr>
            <w:tcW w:w="155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-57" w:right="-57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По данным ЕРБД % подтверждения медалистов по результатам ГИА</w:t>
            </w:r>
          </w:p>
        </w:tc>
        <w:tc>
          <w:tcPr>
            <w:tcW w:w="1724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ЕГЭ</w:t>
            </w:r>
          </w:p>
        </w:tc>
        <w:tc>
          <w:tcPr>
            <w:tcW w:w="4111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c>
          <w:tcPr>
            <w:tcW w:w="56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73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Индекс высоких результатов оценочной процедуры</w:t>
            </w:r>
          </w:p>
        </w:tc>
        <w:tc>
          <w:tcPr>
            <w:tcW w:w="155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По данным ФИС ОКО</w:t>
            </w:r>
          </w:p>
        </w:tc>
        <w:tc>
          <w:tcPr>
            <w:tcW w:w="1724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ВПР ОГЭ ЕГЭ</w:t>
            </w:r>
          </w:p>
        </w:tc>
        <w:tc>
          <w:tcPr>
            <w:tcW w:w="4111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Характеристики групп участников с высокими результатами в различных оценочных процедурах, анализ связей полученных результатов с контекстными данными по ОО</w:t>
            </w:r>
          </w:p>
        </w:tc>
      </w:tr>
      <w:tr w:rsidR="00000000" w:rsidTr="005645CD">
        <w:tc>
          <w:tcPr>
            <w:tcW w:w="56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673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Индекс массовых результатов оценочной процедуры</w:t>
            </w:r>
          </w:p>
        </w:tc>
        <w:tc>
          <w:tcPr>
            <w:tcW w:w="155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По данным ФИС ОКО.</w:t>
            </w:r>
          </w:p>
        </w:tc>
        <w:tc>
          <w:tcPr>
            <w:tcW w:w="1724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ВПР, ОГЭ. ЕГЭ</w:t>
            </w:r>
          </w:p>
        </w:tc>
        <w:tc>
          <w:tcPr>
            <w:tcW w:w="4111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Достижение устойчивых средних результатов обучающимися в рамках различных оценочных процедур, анализ связей полученных результатов с контекстными данными по ОО</w:t>
            </w:r>
          </w:p>
        </w:tc>
      </w:tr>
      <w:tr w:rsidR="00000000" w:rsidTr="005645CD">
        <w:tc>
          <w:tcPr>
            <w:tcW w:w="56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673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Индекс низких результатов оценочной процедуры</w:t>
            </w:r>
          </w:p>
        </w:tc>
        <w:tc>
          <w:tcPr>
            <w:tcW w:w="155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По данным ФИС ОКО.</w:t>
            </w:r>
          </w:p>
        </w:tc>
        <w:tc>
          <w:tcPr>
            <w:tcW w:w="1724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ВПР, ОГЭ. ЕГЭ</w:t>
            </w:r>
          </w:p>
        </w:tc>
        <w:tc>
          <w:tcPr>
            <w:tcW w:w="4111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Характеристики групп участников оценочных процедур с низкими результатами по учебным предметам</w:t>
            </w:r>
          </w:p>
        </w:tc>
      </w:tr>
      <w:tr w:rsidR="00000000" w:rsidTr="005645CD">
        <w:tc>
          <w:tcPr>
            <w:tcW w:w="56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673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Внешний индекс необъективности ОО</w:t>
            </w:r>
          </w:p>
        </w:tc>
        <w:tc>
          <w:tcPr>
            <w:tcW w:w="155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По данным ФИС ОКО.</w:t>
            </w:r>
          </w:p>
        </w:tc>
        <w:tc>
          <w:tcPr>
            <w:tcW w:w="1724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ВПР</w:t>
            </w:r>
          </w:p>
        </w:tc>
        <w:tc>
          <w:tcPr>
            <w:tcW w:w="4111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 Выявление ОО с признаками необъективной оценки образовательных результатов, анализ связей полученных результатов с контекстными данными по ОО</w:t>
            </w:r>
          </w:p>
        </w:tc>
      </w:tr>
      <w:tr w:rsidR="00000000" w:rsidTr="005645CD">
        <w:tc>
          <w:tcPr>
            <w:tcW w:w="56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2673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Уровень математической, читательской и естественнонаучной грамотности 15-летних обучающихся</w:t>
            </w:r>
          </w:p>
        </w:tc>
        <w:tc>
          <w:tcPr>
            <w:tcW w:w="1557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По данным ЕРБД</w:t>
            </w:r>
          </w:p>
        </w:tc>
        <w:tc>
          <w:tcPr>
            <w:tcW w:w="1724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-23" w:right="-57" w:hanging="29"/>
              <w:jc w:val="center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Региональные диагностические работы по МГ, ЧГ, ЕНГ, ФГ в формате </w:t>
            </w:r>
            <w:r w:rsidRPr="005645CD">
              <w:rPr>
                <w:rFonts w:eastAsia="Calibri"/>
                <w:sz w:val="22"/>
                <w:szCs w:val="22"/>
                <w:lang w:val="en-US"/>
              </w:rPr>
              <w:t>PIZA</w:t>
            </w:r>
          </w:p>
        </w:tc>
        <w:tc>
          <w:tcPr>
            <w:tcW w:w="4111" w:type="dxa"/>
            <w:shd w:val="clear" w:color="auto" w:fill="auto"/>
          </w:tcPr>
          <w:p w:rsidR="00793DBF" w:rsidRPr="005645CD" w:rsidRDefault="00793DBF" w:rsidP="005645CD">
            <w:pPr>
              <w:spacing w:line="312" w:lineRule="auto"/>
              <w:ind w:left="34" w:hanging="29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сопоставление результатов региональных процедур с общероссийскими и международными результатами  </w:t>
            </w:r>
          </w:p>
        </w:tc>
      </w:tr>
    </w:tbl>
    <w:p w:rsidR="00793DBF" w:rsidRPr="00700DBA" w:rsidRDefault="00793DBF" w:rsidP="00793DBF">
      <w:pPr>
        <w:pStyle w:val="ad"/>
        <w:spacing w:before="120"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0DBA">
        <w:rPr>
          <w:rFonts w:ascii="Times New Roman" w:hAnsi="Times New Roman"/>
          <w:b/>
          <w:sz w:val="28"/>
          <w:szCs w:val="28"/>
        </w:rPr>
        <w:t>*Система сбора информации о показателях оценки качества подготовки обучающихся</w:t>
      </w:r>
      <w:r w:rsidRPr="00700DBA">
        <w:rPr>
          <w:rFonts w:ascii="Times New Roman" w:hAnsi="Times New Roman"/>
          <w:sz w:val="28"/>
          <w:szCs w:val="28"/>
        </w:rPr>
        <w:t xml:space="preserve"> </w:t>
      </w:r>
    </w:p>
    <w:p w:rsidR="00793DBF" w:rsidRPr="00700DBA" w:rsidRDefault="00793DBF" w:rsidP="00793DBF">
      <w:pPr>
        <w:pStyle w:val="ad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0DBA">
        <w:rPr>
          <w:rFonts w:ascii="Times New Roman" w:hAnsi="Times New Roman"/>
          <w:sz w:val="28"/>
          <w:szCs w:val="28"/>
        </w:rPr>
        <w:t xml:space="preserve">Показатели оценки качества подготовки обучающихся по результатам региональных мониторингов формируются по результатам проводимых мониторингов и размещаются, в целях обеспечения информационной безопасности,  в личных кабинетах руководителей МОУО, образовательных организаций на закрытой части сайта ЦОКО в течение 10 дней после обработки результатов. </w:t>
      </w:r>
    </w:p>
    <w:p w:rsidR="00793DBF" w:rsidRPr="00700DBA" w:rsidRDefault="00793DBF" w:rsidP="00793DBF">
      <w:pPr>
        <w:pStyle w:val="ad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0DBA">
        <w:rPr>
          <w:rFonts w:ascii="Times New Roman" w:hAnsi="Times New Roman"/>
          <w:sz w:val="28"/>
          <w:szCs w:val="28"/>
        </w:rPr>
        <w:t>Анализ результатов проводится экспертами по соответствующим направлениям мониторинга, оформляется в виде аналитической справки с методическими рекомендациями и публикуется в открытом доступе на сайте ЦОКО в течение 30 дней после обработки результатов мониторинга</w:t>
      </w:r>
    </w:p>
    <w:p w:rsidR="00793DBF" w:rsidRPr="00700DBA" w:rsidRDefault="00793DBF" w:rsidP="00793DBF">
      <w:pPr>
        <w:pStyle w:val="ad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0DBA">
        <w:rPr>
          <w:rFonts w:ascii="Times New Roman" w:hAnsi="Times New Roman"/>
          <w:sz w:val="28"/>
          <w:szCs w:val="28"/>
        </w:rPr>
        <w:t xml:space="preserve">Показатели оценки качества подготовки обучающихся по результатам федеральных мониторингов (ВПР, ГИА) формируются на основе сведений ФИС ОКО и размещаются в личных кабинетах руководителей МОУО, образовательных организаций на закрытой части сайта ЦОКО в течение 10 дней после публикации данных сведений на уровне ФИС ОКО. </w:t>
      </w:r>
    </w:p>
    <w:p w:rsidR="00793DBF" w:rsidRPr="00700DBA" w:rsidRDefault="00793DBF" w:rsidP="00793DBF">
      <w:pPr>
        <w:pStyle w:val="ad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0DBA">
        <w:rPr>
          <w:rFonts w:ascii="Times New Roman" w:hAnsi="Times New Roman"/>
          <w:sz w:val="28"/>
          <w:szCs w:val="28"/>
        </w:rPr>
        <w:t xml:space="preserve">По результатам формирования региональных показателей оценки качества подготовки обучающихся ЦОКО  ежегодно к 01 сентября за прошедший учебный год  составляет статистико-аналитический отчет и направляет в министерство образования и науки Пермского края для учета при принятии комплекса решений по повышению качества подготовки обучающихся по программам начального, основного и среднего общего образования. </w:t>
      </w:r>
    </w:p>
    <w:p w:rsidR="00793DBF" w:rsidRDefault="00793DBF" w:rsidP="00793DBF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lastRenderedPageBreak/>
        <w:t>**при формировании аналитических отчетов по результатам диагностических работ  по индивидуальным достижениям формируется 2 типа индивидуальных карточек на каждого обучающегося:</w:t>
      </w:r>
    </w:p>
    <w:p w:rsidR="00793DBF" w:rsidRDefault="00793DBF" w:rsidP="00793D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3DBF" w:rsidRPr="00700DBA" w:rsidRDefault="00793DBF" w:rsidP="00793DBF">
      <w:pPr>
        <w:pStyle w:val="ad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0DBA">
        <w:rPr>
          <w:rFonts w:ascii="Times New Roman" w:hAnsi="Times New Roman"/>
          <w:sz w:val="28"/>
          <w:szCs w:val="28"/>
        </w:rPr>
        <w:t>Выписка результато</w:t>
      </w:r>
      <w:r>
        <w:rPr>
          <w:rFonts w:ascii="Times New Roman" w:hAnsi="Times New Roman"/>
          <w:sz w:val="28"/>
          <w:szCs w:val="28"/>
        </w:rPr>
        <w:t>в тестирования</w:t>
      </w:r>
      <w:r w:rsidRPr="00700DBA">
        <w:rPr>
          <w:rFonts w:ascii="Times New Roman" w:hAnsi="Times New Roman"/>
          <w:sz w:val="28"/>
          <w:szCs w:val="28"/>
        </w:rPr>
        <w:t xml:space="preserve"> (пример) </w:t>
      </w:r>
    </w:p>
    <w:p w:rsidR="00793DBF" w:rsidRPr="00700DBA" w:rsidRDefault="009777B8" w:rsidP="00793DBF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29225" cy="5924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b/>
          <w:sz w:val="28"/>
          <w:szCs w:val="28"/>
        </w:rPr>
        <w:t>***</w:t>
      </w:r>
      <w:r w:rsidRPr="00700DBA">
        <w:rPr>
          <w:sz w:val="28"/>
          <w:szCs w:val="28"/>
        </w:rPr>
        <w:t xml:space="preserve"> при формировании аналитических отчетов по результатам монит</w:t>
      </w:r>
      <w:r>
        <w:rPr>
          <w:sz w:val="28"/>
          <w:szCs w:val="28"/>
        </w:rPr>
        <w:t xml:space="preserve">орингов/ диагностических работ </w:t>
      </w:r>
      <w:r w:rsidRPr="00700DBA">
        <w:rPr>
          <w:sz w:val="28"/>
          <w:szCs w:val="28"/>
        </w:rPr>
        <w:t>в разрезе класса/ОО / муниципалитета генерируются следующие аналитические таблицы и диаграммы:</w:t>
      </w:r>
    </w:p>
    <w:p w:rsidR="00793DBF" w:rsidRPr="00700DBA" w:rsidRDefault="00793DBF" w:rsidP="00793DBF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0DBA">
        <w:rPr>
          <w:rFonts w:ascii="Times New Roman" w:hAnsi="Times New Roman"/>
          <w:sz w:val="28"/>
          <w:szCs w:val="28"/>
        </w:rPr>
        <w:t xml:space="preserve">(анализ выполнения заданий)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2923"/>
        <w:gridCol w:w="5868"/>
      </w:tblGrid>
      <w:tr w:rsidR="00000000" w:rsidTr="005645CD">
        <w:trPr>
          <w:trHeight w:val="402"/>
        </w:trPr>
        <w:tc>
          <w:tcPr>
            <w:tcW w:w="9912" w:type="dxa"/>
            <w:gridSpan w:val="3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b/>
                <w:bCs/>
                <w:sz w:val="22"/>
                <w:szCs w:val="22"/>
              </w:rPr>
              <w:t>Тренировочная диагностическая работа 2019-2020, входная диагностика</w:t>
            </w:r>
          </w:p>
        </w:tc>
      </w:tr>
      <w:tr w:rsidR="00000000" w:rsidTr="005645CD">
        <w:trPr>
          <w:trHeight w:val="300"/>
        </w:trPr>
        <w:tc>
          <w:tcPr>
            <w:tcW w:w="9912" w:type="dxa"/>
            <w:gridSpan w:val="3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ОУ: 220180 </w:t>
            </w:r>
          </w:p>
        </w:tc>
      </w:tr>
      <w:tr w:rsidR="00000000" w:rsidTr="005645CD">
        <w:trPr>
          <w:trHeight w:val="255"/>
        </w:trPr>
        <w:tc>
          <w:tcPr>
            <w:tcW w:w="9912" w:type="dxa"/>
            <w:gridSpan w:val="3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Предмет: Математика, 11 класс</w:t>
            </w:r>
          </w:p>
        </w:tc>
      </w:tr>
      <w:tr w:rsidR="00000000" w:rsidTr="005645CD">
        <w:trPr>
          <w:trHeight w:val="491"/>
        </w:trPr>
        <w:tc>
          <w:tcPr>
            <w:tcW w:w="9912" w:type="dxa"/>
            <w:gridSpan w:val="3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i/>
                <w:iCs/>
                <w:sz w:val="22"/>
                <w:szCs w:val="22"/>
              </w:rPr>
              <w:t>Дата: 13.11.2019</w:t>
            </w:r>
          </w:p>
        </w:tc>
      </w:tr>
      <w:tr w:rsidR="00000000" w:rsidTr="005645CD">
        <w:trPr>
          <w:trHeight w:val="255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645CD">
              <w:rPr>
                <w:rFonts w:eastAsia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645CD">
              <w:rPr>
                <w:rFonts w:eastAsia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</w:p>
          <w:p w:rsidR="00793DBF" w:rsidRPr="005645CD" w:rsidRDefault="009777B8" w:rsidP="005645CD">
            <w:pPr>
              <w:spacing w:line="360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3600450" cy="2009775"/>
                  <wp:effectExtent l="19050" t="0" r="0" b="0"/>
                  <wp:docPr id="2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DBF" w:rsidRPr="005645CD" w:rsidRDefault="00793DBF" w:rsidP="005645CD">
            <w:pPr>
              <w:spacing w:line="360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</w:p>
          <w:p w:rsidR="00793DBF" w:rsidRPr="005645CD" w:rsidRDefault="00793DBF" w:rsidP="005645CD">
            <w:pPr>
              <w:spacing w:line="360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</w:p>
          <w:p w:rsidR="00793DBF" w:rsidRPr="005645CD" w:rsidRDefault="00793DBF" w:rsidP="005645CD">
            <w:pPr>
              <w:spacing w:line="360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</w:p>
          <w:p w:rsidR="00793DBF" w:rsidRPr="005645CD" w:rsidRDefault="00793DBF" w:rsidP="005645CD">
            <w:pPr>
              <w:spacing w:line="360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rPr>
          <w:trHeight w:val="255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100,0%</w:t>
            </w: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rPr>
          <w:trHeight w:val="255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100,0%</w:t>
            </w: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rPr>
          <w:trHeight w:val="255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100,0%</w:t>
            </w: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rPr>
          <w:trHeight w:val="255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50,0%</w:t>
            </w: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rPr>
          <w:trHeight w:val="255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0,0%</w:t>
            </w: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rPr>
          <w:trHeight w:val="255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0,0%</w:t>
            </w: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rPr>
          <w:trHeight w:val="255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0,0%</w:t>
            </w: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rPr>
          <w:trHeight w:val="255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0,0%</w:t>
            </w: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rPr>
          <w:trHeight w:val="255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50,0%</w:t>
            </w: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rPr>
          <w:trHeight w:val="255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50,0%</w:t>
            </w: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rPr>
          <w:trHeight w:val="255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0,0%</w:t>
            </w: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rPr>
          <w:trHeight w:val="255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0,0%</w:t>
            </w: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rPr>
          <w:trHeight w:val="255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0,0%</w:t>
            </w: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rPr>
          <w:trHeight w:val="255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0,0%</w:t>
            </w: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rPr>
          <w:trHeight w:val="255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0,0%</w:t>
            </w: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rPr>
          <w:trHeight w:val="255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0,0%</w:t>
            </w: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rPr>
          <w:trHeight w:val="255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0,0%</w:t>
            </w: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rPr>
          <w:trHeight w:val="255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0,0%</w:t>
            </w: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rPr>
          <w:trHeight w:val="255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0,0%</w:t>
            </w: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00000" w:rsidTr="005645CD">
        <w:trPr>
          <w:trHeight w:val="255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4" w:type="dxa"/>
            <w:gridSpan w:val="2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645CD">
              <w:rPr>
                <w:rFonts w:eastAsia="Calibri"/>
                <w:b/>
                <w:bCs/>
                <w:sz w:val="22"/>
                <w:szCs w:val="22"/>
              </w:rPr>
              <w:t>Спецификация</w:t>
            </w:r>
          </w:p>
        </w:tc>
      </w:tr>
      <w:tr w:rsidR="00000000" w:rsidTr="005645CD">
        <w:trPr>
          <w:trHeight w:val="357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1. </w:t>
            </w:r>
          </w:p>
        </w:tc>
        <w:tc>
          <w:tcPr>
            <w:tcW w:w="5903" w:type="dxa"/>
            <w:shd w:val="clear" w:color="auto" w:fill="auto"/>
            <w:hideMark/>
          </w:tcPr>
          <w:p w:rsidR="00793DBF" w:rsidRPr="005645CD" w:rsidRDefault="00793DBF" w:rsidP="005645CD">
            <w:pPr>
              <w:spacing w:line="288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Уметь выполнять вычисления и преобразования</w:t>
            </w:r>
          </w:p>
        </w:tc>
      </w:tr>
      <w:tr w:rsidR="00000000" w:rsidTr="005645CD">
        <w:trPr>
          <w:trHeight w:val="357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2. </w:t>
            </w:r>
          </w:p>
        </w:tc>
        <w:tc>
          <w:tcPr>
            <w:tcW w:w="5903" w:type="dxa"/>
            <w:shd w:val="clear" w:color="auto" w:fill="auto"/>
            <w:hideMark/>
          </w:tcPr>
          <w:p w:rsidR="00793DBF" w:rsidRPr="005645CD" w:rsidRDefault="00793DBF" w:rsidP="005645CD">
            <w:pPr>
              <w:spacing w:line="288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Анализ реальных числовых данных, представленных в виде графика</w:t>
            </w:r>
          </w:p>
        </w:tc>
      </w:tr>
      <w:tr w:rsidR="00000000" w:rsidTr="005645CD">
        <w:trPr>
          <w:trHeight w:val="357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3. </w:t>
            </w:r>
          </w:p>
        </w:tc>
        <w:tc>
          <w:tcPr>
            <w:tcW w:w="5903" w:type="dxa"/>
            <w:shd w:val="clear" w:color="auto" w:fill="auto"/>
            <w:hideMark/>
          </w:tcPr>
          <w:p w:rsidR="00793DBF" w:rsidRPr="005645CD" w:rsidRDefault="00793DBF" w:rsidP="005645CD">
            <w:pPr>
              <w:spacing w:line="288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Уметь выполнять действия с геометрическими фигурами, координатами и векторами</w:t>
            </w:r>
          </w:p>
        </w:tc>
      </w:tr>
      <w:tr w:rsidR="00000000" w:rsidTr="005645CD">
        <w:trPr>
          <w:trHeight w:val="357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4. </w:t>
            </w:r>
          </w:p>
        </w:tc>
        <w:tc>
          <w:tcPr>
            <w:tcW w:w="5903" w:type="dxa"/>
            <w:shd w:val="clear" w:color="auto" w:fill="auto"/>
            <w:hideMark/>
          </w:tcPr>
          <w:p w:rsidR="00793DBF" w:rsidRPr="005645CD" w:rsidRDefault="00793DBF" w:rsidP="005645CD">
            <w:pPr>
              <w:spacing w:line="288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Уметь строить и исследовать простейшие математические модели</w:t>
            </w:r>
          </w:p>
        </w:tc>
      </w:tr>
      <w:tr w:rsidR="00000000" w:rsidTr="005645CD">
        <w:trPr>
          <w:trHeight w:val="357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5. </w:t>
            </w:r>
          </w:p>
        </w:tc>
        <w:tc>
          <w:tcPr>
            <w:tcW w:w="5903" w:type="dxa"/>
            <w:shd w:val="clear" w:color="auto" w:fill="auto"/>
            <w:hideMark/>
          </w:tcPr>
          <w:p w:rsidR="00793DBF" w:rsidRPr="005645CD" w:rsidRDefault="00793DBF" w:rsidP="005645CD">
            <w:pPr>
              <w:spacing w:line="288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Уметь решать уравнения и неравенства</w:t>
            </w:r>
          </w:p>
        </w:tc>
      </w:tr>
      <w:tr w:rsidR="00000000" w:rsidTr="005645CD">
        <w:trPr>
          <w:trHeight w:val="357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6. </w:t>
            </w:r>
          </w:p>
        </w:tc>
        <w:tc>
          <w:tcPr>
            <w:tcW w:w="5903" w:type="dxa"/>
            <w:shd w:val="clear" w:color="auto" w:fill="auto"/>
            <w:hideMark/>
          </w:tcPr>
          <w:p w:rsidR="00793DBF" w:rsidRPr="005645CD" w:rsidRDefault="00793DBF" w:rsidP="005645CD">
            <w:pPr>
              <w:spacing w:line="288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Уметь выполнять действия с геометрическими фигурами, координатами и векторами</w:t>
            </w:r>
          </w:p>
        </w:tc>
      </w:tr>
      <w:tr w:rsidR="00000000" w:rsidTr="005645CD">
        <w:trPr>
          <w:trHeight w:val="357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7. </w:t>
            </w:r>
          </w:p>
        </w:tc>
        <w:tc>
          <w:tcPr>
            <w:tcW w:w="5903" w:type="dxa"/>
            <w:shd w:val="clear" w:color="auto" w:fill="auto"/>
            <w:hideMark/>
          </w:tcPr>
          <w:p w:rsidR="00793DBF" w:rsidRPr="005645CD" w:rsidRDefault="00793DBF" w:rsidP="005645CD">
            <w:pPr>
              <w:spacing w:line="288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Уметь выполнять действия с функциями</w:t>
            </w:r>
          </w:p>
        </w:tc>
      </w:tr>
      <w:tr w:rsidR="00000000" w:rsidTr="005645CD">
        <w:trPr>
          <w:trHeight w:val="357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8. </w:t>
            </w:r>
          </w:p>
        </w:tc>
        <w:tc>
          <w:tcPr>
            <w:tcW w:w="5903" w:type="dxa"/>
            <w:shd w:val="clear" w:color="auto" w:fill="auto"/>
            <w:hideMark/>
          </w:tcPr>
          <w:p w:rsidR="00793DBF" w:rsidRPr="005645CD" w:rsidRDefault="00793DBF" w:rsidP="005645CD">
            <w:pPr>
              <w:spacing w:line="288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Уметь выполнять действия с геометрическими фигурами, координатами и векторами</w:t>
            </w:r>
          </w:p>
        </w:tc>
      </w:tr>
      <w:tr w:rsidR="00000000" w:rsidTr="005645CD">
        <w:trPr>
          <w:trHeight w:val="357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9. </w:t>
            </w:r>
          </w:p>
        </w:tc>
        <w:tc>
          <w:tcPr>
            <w:tcW w:w="5903" w:type="dxa"/>
            <w:shd w:val="clear" w:color="auto" w:fill="auto"/>
            <w:hideMark/>
          </w:tcPr>
          <w:p w:rsidR="00793DBF" w:rsidRPr="005645CD" w:rsidRDefault="00793DBF" w:rsidP="005645CD">
            <w:pPr>
              <w:spacing w:line="288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Уметь выполнять вычисления и преобразования</w:t>
            </w:r>
          </w:p>
        </w:tc>
      </w:tr>
      <w:tr w:rsidR="00000000" w:rsidTr="005645CD">
        <w:trPr>
          <w:trHeight w:val="612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10. </w:t>
            </w:r>
          </w:p>
        </w:tc>
        <w:tc>
          <w:tcPr>
            <w:tcW w:w="5903" w:type="dxa"/>
            <w:shd w:val="clear" w:color="auto" w:fill="auto"/>
            <w:hideMark/>
          </w:tcPr>
          <w:p w:rsidR="00793DBF" w:rsidRPr="005645CD" w:rsidRDefault="00793DBF" w:rsidP="005645CD">
            <w:pPr>
              <w:spacing w:line="288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Уметь выполнять вычисления и преобразования; уметь использовать приобретенные знания и умения в практической деятельности и повседневной жизни</w:t>
            </w:r>
          </w:p>
        </w:tc>
      </w:tr>
      <w:tr w:rsidR="00000000" w:rsidTr="005645CD">
        <w:trPr>
          <w:trHeight w:val="612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11. </w:t>
            </w:r>
          </w:p>
        </w:tc>
        <w:tc>
          <w:tcPr>
            <w:tcW w:w="5903" w:type="dxa"/>
            <w:shd w:val="clear" w:color="auto" w:fill="auto"/>
            <w:hideMark/>
          </w:tcPr>
          <w:p w:rsidR="00793DBF" w:rsidRPr="005645CD" w:rsidRDefault="00793DBF" w:rsidP="005645CD">
            <w:pPr>
              <w:spacing w:line="288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Уметь составлять математические модели к текстовым задачам. Умение устанавливать зависимость между величинами (скоростью, временем и расстоянием)</w:t>
            </w:r>
          </w:p>
        </w:tc>
      </w:tr>
      <w:tr w:rsidR="00000000" w:rsidTr="005645CD">
        <w:trPr>
          <w:trHeight w:val="357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12. </w:t>
            </w:r>
          </w:p>
        </w:tc>
        <w:tc>
          <w:tcPr>
            <w:tcW w:w="5903" w:type="dxa"/>
            <w:shd w:val="clear" w:color="auto" w:fill="auto"/>
            <w:hideMark/>
          </w:tcPr>
          <w:p w:rsidR="00793DBF" w:rsidRPr="005645CD" w:rsidRDefault="00793DBF" w:rsidP="005645CD">
            <w:pPr>
              <w:spacing w:line="288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Уметь выполнять действия с функциями</w:t>
            </w:r>
          </w:p>
        </w:tc>
      </w:tr>
      <w:tr w:rsidR="00000000" w:rsidTr="005645CD">
        <w:trPr>
          <w:trHeight w:val="357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13. </w:t>
            </w:r>
          </w:p>
        </w:tc>
        <w:tc>
          <w:tcPr>
            <w:tcW w:w="5903" w:type="dxa"/>
            <w:shd w:val="clear" w:color="auto" w:fill="auto"/>
            <w:hideMark/>
          </w:tcPr>
          <w:p w:rsidR="00793DBF" w:rsidRPr="005645CD" w:rsidRDefault="00793DBF" w:rsidP="005645CD">
            <w:pPr>
              <w:spacing w:line="288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Уметь решать уравнения и неравенства</w:t>
            </w:r>
          </w:p>
        </w:tc>
      </w:tr>
      <w:tr w:rsidR="00000000" w:rsidTr="005645CD">
        <w:trPr>
          <w:trHeight w:val="357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14. </w:t>
            </w:r>
          </w:p>
        </w:tc>
        <w:tc>
          <w:tcPr>
            <w:tcW w:w="5903" w:type="dxa"/>
            <w:shd w:val="clear" w:color="auto" w:fill="auto"/>
            <w:hideMark/>
          </w:tcPr>
          <w:p w:rsidR="00793DBF" w:rsidRPr="005645CD" w:rsidRDefault="00793DBF" w:rsidP="005645CD">
            <w:pPr>
              <w:spacing w:line="288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Уметь выполнять действия с геометрическими фигурами, координатами и векторами</w:t>
            </w:r>
          </w:p>
        </w:tc>
      </w:tr>
      <w:tr w:rsidR="00000000" w:rsidTr="005645CD">
        <w:trPr>
          <w:trHeight w:val="357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15. </w:t>
            </w:r>
          </w:p>
        </w:tc>
        <w:tc>
          <w:tcPr>
            <w:tcW w:w="5903" w:type="dxa"/>
            <w:shd w:val="clear" w:color="auto" w:fill="auto"/>
            <w:hideMark/>
          </w:tcPr>
          <w:p w:rsidR="00793DBF" w:rsidRPr="005645CD" w:rsidRDefault="00793DBF" w:rsidP="005645CD">
            <w:pPr>
              <w:spacing w:line="288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Уметь решать уравнения и неравенства</w:t>
            </w:r>
          </w:p>
        </w:tc>
      </w:tr>
      <w:tr w:rsidR="00000000" w:rsidTr="005645CD">
        <w:trPr>
          <w:trHeight w:val="357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16. </w:t>
            </w:r>
          </w:p>
        </w:tc>
        <w:tc>
          <w:tcPr>
            <w:tcW w:w="5903" w:type="dxa"/>
            <w:shd w:val="clear" w:color="auto" w:fill="auto"/>
            <w:hideMark/>
          </w:tcPr>
          <w:p w:rsidR="00793DBF" w:rsidRPr="005645CD" w:rsidRDefault="00793DBF" w:rsidP="005645CD">
            <w:pPr>
              <w:spacing w:line="288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Уметь выполнять действия с геометрическими фигурами, координатами и векторами</w:t>
            </w:r>
          </w:p>
        </w:tc>
      </w:tr>
      <w:tr w:rsidR="00000000" w:rsidTr="005645CD">
        <w:trPr>
          <w:trHeight w:val="612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17. </w:t>
            </w:r>
          </w:p>
        </w:tc>
        <w:tc>
          <w:tcPr>
            <w:tcW w:w="5903" w:type="dxa"/>
            <w:shd w:val="clear" w:color="auto" w:fill="auto"/>
            <w:hideMark/>
          </w:tcPr>
          <w:p w:rsidR="00793DBF" w:rsidRPr="005645CD" w:rsidRDefault="00793DBF" w:rsidP="005645CD">
            <w:pPr>
              <w:spacing w:line="288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</w:tr>
      <w:tr w:rsidR="00000000" w:rsidTr="005645CD">
        <w:trPr>
          <w:trHeight w:val="357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18. </w:t>
            </w:r>
          </w:p>
        </w:tc>
        <w:tc>
          <w:tcPr>
            <w:tcW w:w="5903" w:type="dxa"/>
            <w:shd w:val="clear" w:color="auto" w:fill="auto"/>
            <w:hideMark/>
          </w:tcPr>
          <w:p w:rsidR="00793DBF" w:rsidRPr="005645CD" w:rsidRDefault="00793DBF" w:rsidP="005645CD">
            <w:pPr>
              <w:spacing w:line="288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Уметь решать уравнения и неравенства</w:t>
            </w:r>
          </w:p>
        </w:tc>
      </w:tr>
      <w:tr w:rsidR="00000000" w:rsidTr="005645CD">
        <w:trPr>
          <w:trHeight w:val="357"/>
        </w:trPr>
        <w:tc>
          <w:tcPr>
            <w:tcW w:w="1068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 xml:space="preserve">19. </w:t>
            </w:r>
          </w:p>
        </w:tc>
        <w:tc>
          <w:tcPr>
            <w:tcW w:w="5903" w:type="dxa"/>
            <w:shd w:val="clear" w:color="auto" w:fill="auto"/>
            <w:hideMark/>
          </w:tcPr>
          <w:p w:rsidR="00793DBF" w:rsidRPr="005645CD" w:rsidRDefault="00793DBF" w:rsidP="005645CD">
            <w:pPr>
              <w:spacing w:line="288" w:lineRule="auto"/>
              <w:ind w:hanging="11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Уметь строить и исследовать простейшие математические модели</w:t>
            </w:r>
          </w:p>
        </w:tc>
      </w:tr>
    </w:tbl>
    <w:p w:rsidR="00793DBF" w:rsidRPr="00700DBA" w:rsidRDefault="00793DBF" w:rsidP="00793DBF">
      <w:pPr>
        <w:pStyle w:val="ad"/>
        <w:numPr>
          <w:ilvl w:val="0"/>
          <w:numId w:val="7"/>
        </w:numPr>
        <w:spacing w:before="240"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04DE">
        <w:rPr>
          <w:rFonts w:ascii="Times New Roman" w:hAnsi="Times New Roman"/>
          <w:i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00DBA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выполнения заданий по разделам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4152"/>
        <w:gridCol w:w="5208"/>
      </w:tblGrid>
      <w:tr w:rsidR="00000000" w:rsidTr="005645CD">
        <w:trPr>
          <w:trHeight w:val="300"/>
        </w:trPr>
        <w:tc>
          <w:tcPr>
            <w:tcW w:w="9912" w:type="dxa"/>
            <w:gridSpan w:val="3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645CD">
              <w:rPr>
                <w:rFonts w:eastAsia="Calibri"/>
                <w:sz w:val="28"/>
                <w:szCs w:val="28"/>
              </w:rPr>
              <w:t xml:space="preserve">ОУ: 220180 </w:t>
            </w:r>
          </w:p>
        </w:tc>
      </w:tr>
      <w:tr w:rsidR="00000000" w:rsidTr="005645CD">
        <w:trPr>
          <w:trHeight w:val="255"/>
        </w:trPr>
        <w:tc>
          <w:tcPr>
            <w:tcW w:w="9912" w:type="dxa"/>
            <w:gridSpan w:val="3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645CD">
              <w:rPr>
                <w:rFonts w:eastAsia="Calibri"/>
                <w:sz w:val="28"/>
                <w:szCs w:val="28"/>
              </w:rPr>
              <w:t>Предмет: Математика, 11 класс</w:t>
            </w:r>
          </w:p>
        </w:tc>
      </w:tr>
      <w:tr w:rsidR="00000000" w:rsidTr="005645CD">
        <w:trPr>
          <w:trHeight w:val="255"/>
        </w:trPr>
        <w:tc>
          <w:tcPr>
            <w:tcW w:w="9912" w:type="dxa"/>
            <w:gridSpan w:val="3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645CD">
              <w:rPr>
                <w:rFonts w:eastAsia="Calibri"/>
                <w:i/>
                <w:iCs/>
                <w:sz w:val="28"/>
                <w:szCs w:val="28"/>
              </w:rPr>
              <w:t>Дата: 13.11.2019</w:t>
            </w:r>
          </w:p>
        </w:tc>
      </w:tr>
      <w:tr w:rsidR="00000000" w:rsidTr="005645CD">
        <w:trPr>
          <w:trHeight w:val="255"/>
        </w:trPr>
        <w:tc>
          <w:tcPr>
            <w:tcW w:w="496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645CD">
              <w:rPr>
                <w:rFonts w:eastAsia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177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288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645CD">
              <w:rPr>
                <w:rFonts w:eastAsia="Calibri"/>
                <w:b/>
                <w:bCs/>
                <w:sz w:val="22"/>
                <w:szCs w:val="22"/>
              </w:rPr>
              <w:t>Разделы</w:t>
            </w:r>
          </w:p>
        </w:tc>
        <w:tc>
          <w:tcPr>
            <w:tcW w:w="5239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645CD">
              <w:rPr>
                <w:rFonts w:eastAsia="Calibri"/>
                <w:b/>
                <w:bCs/>
                <w:sz w:val="22"/>
                <w:szCs w:val="22"/>
              </w:rPr>
              <w:t>% выполнения</w:t>
            </w:r>
          </w:p>
        </w:tc>
      </w:tr>
      <w:tr w:rsidR="00000000" w:rsidTr="005645CD">
        <w:trPr>
          <w:trHeight w:val="255"/>
        </w:trPr>
        <w:tc>
          <w:tcPr>
            <w:tcW w:w="496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288" w:lineRule="auto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177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288" w:lineRule="auto"/>
              <w:ind w:left="-42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Числа и вычисления</w:t>
            </w:r>
          </w:p>
        </w:tc>
        <w:tc>
          <w:tcPr>
            <w:tcW w:w="5239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645CD">
              <w:rPr>
                <w:rFonts w:eastAsia="Calibri"/>
                <w:sz w:val="22"/>
                <w:szCs w:val="22"/>
              </w:rPr>
              <w:t>75,0%</w:t>
            </w:r>
          </w:p>
        </w:tc>
      </w:tr>
      <w:tr w:rsidR="00000000" w:rsidTr="005645CD">
        <w:trPr>
          <w:trHeight w:val="255"/>
        </w:trPr>
        <w:tc>
          <w:tcPr>
            <w:tcW w:w="496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288" w:lineRule="auto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177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288" w:lineRule="auto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Функции и графики</w:t>
            </w:r>
          </w:p>
        </w:tc>
        <w:tc>
          <w:tcPr>
            <w:tcW w:w="5239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645CD">
              <w:rPr>
                <w:rFonts w:eastAsia="Calibri"/>
                <w:sz w:val="22"/>
                <w:szCs w:val="22"/>
              </w:rPr>
              <w:t>33,3%</w:t>
            </w:r>
          </w:p>
        </w:tc>
      </w:tr>
      <w:tr w:rsidR="00000000" w:rsidTr="005645CD">
        <w:trPr>
          <w:trHeight w:val="255"/>
        </w:trPr>
        <w:tc>
          <w:tcPr>
            <w:tcW w:w="496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288" w:lineRule="auto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177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288" w:lineRule="auto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Геометрия</w:t>
            </w:r>
          </w:p>
        </w:tc>
        <w:tc>
          <w:tcPr>
            <w:tcW w:w="5239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645CD">
              <w:rPr>
                <w:rFonts w:eastAsia="Calibri"/>
                <w:sz w:val="22"/>
                <w:szCs w:val="22"/>
              </w:rPr>
              <w:t>20,0%</w:t>
            </w:r>
          </w:p>
        </w:tc>
      </w:tr>
      <w:tr w:rsidR="00000000" w:rsidTr="005645CD">
        <w:trPr>
          <w:trHeight w:val="255"/>
        </w:trPr>
        <w:tc>
          <w:tcPr>
            <w:tcW w:w="496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288" w:lineRule="auto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177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288" w:lineRule="auto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Статистика и теория вероятностей</w:t>
            </w:r>
          </w:p>
        </w:tc>
        <w:tc>
          <w:tcPr>
            <w:tcW w:w="5239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645CD">
              <w:rPr>
                <w:rFonts w:eastAsia="Calibri"/>
                <w:sz w:val="22"/>
                <w:szCs w:val="22"/>
              </w:rPr>
              <w:t>25,0%</w:t>
            </w:r>
          </w:p>
        </w:tc>
      </w:tr>
      <w:tr w:rsidR="00000000" w:rsidTr="005645CD">
        <w:trPr>
          <w:trHeight w:val="255"/>
        </w:trPr>
        <w:tc>
          <w:tcPr>
            <w:tcW w:w="496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288" w:lineRule="auto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177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288" w:lineRule="auto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Уравнения и неравенства</w:t>
            </w:r>
          </w:p>
        </w:tc>
        <w:tc>
          <w:tcPr>
            <w:tcW w:w="5239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645CD">
              <w:rPr>
                <w:rFonts w:eastAsia="Calibri"/>
                <w:sz w:val="22"/>
                <w:szCs w:val="22"/>
              </w:rPr>
              <w:t>0,0%</w:t>
            </w:r>
          </w:p>
        </w:tc>
      </w:tr>
      <w:tr w:rsidR="00000000" w:rsidTr="005645CD">
        <w:trPr>
          <w:trHeight w:val="255"/>
        </w:trPr>
        <w:tc>
          <w:tcPr>
            <w:tcW w:w="496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288" w:lineRule="auto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177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288" w:lineRule="auto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Числа и величины</w:t>
            </w:r>
          </w:p>
        </w:tc>
        <w:tc>
          <w:tcPr>
            <w:tcW w:w="5239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645CD">
              <w:rPr>
                <w:rFonts w:eastAsia="Calibri"/>
                <w:sz w:val="22"/>
                <w:szCs w:val="22"/>
              </w:rPr>
              <w:t>50,0%</w:t>
            </w:r>
          </w:p>
        </w:tc>
      </w:tr>
      <w:tr w:rsidR="00000000" w:rsidTr="005645CD">
        <w:trPr>
          <w:trHeight w:val="255"/>
        </w:trPr>
        <w:tc>
          <w:tcPr>
            <w:tcW w:w="496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288" w:lineRule="auto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177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288" w:lineRule="auto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Текстовая задача</w:t>
            </w:r>
          </w:p>
        </w:tc>
        <w:tc>
          <w:tcPr>
            <w:tcW w:w="5239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645CD">
              <w:rPr>
                <w:rFonts w:eastAsia="Calibri"/>
                <w:sz w:val="22"/>
                <w:szCs w:val="22"/>
              </w:rPr>
              <w:t>0,0%</w:t>
            </w:r>
          </w:p>
        </w:tc>
      </w:tr>
      <w:tr w:rsidR="00000000" w:rsidTr="005645CD">
        <w:trPr>
          <w:trHeight w:val="255"/>
        </w:trPr>
        <w:tc>
          <w:tcPr>
            <w:tcW w:w="496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288" w:lineRule="auto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177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288" w:lineRule="auto"/>
              <w:jc w:val="both"/>
              <w:rPr>
                <w:rFonts w:eastAsia="Calibri"/>
                <w:sz w:val="22"/>
                <w:szCs w:val="22"/>
              </w:rPr>
            </w:pPr>
            <w:r w:rsidRPr="005645CD">
              <w:rPr>
                <w:rFonts w:eastAsia="Calibri"/>
                <w:sz w:val="22"/>
                <w:szCs w:val="22"/>
              </w:rPr>
              <w:t>Комбинаторика</w:t>
            </w:r>
          </w:p>
        </w:tc>
        <w:tc>
          <w:tcPr>
            <w:tcW w:w="5239" w:type="dxa"/>
            <w:shd w:val="clear" w:color="auto" w:fill="auto"/>
            <w:noWrap/>
            <w:hideMark/>
          </w:tcPr>
          <w:p w:rsidR="00793DBF" w:rsidRPr="005645CD" w:rsidRDefault="00793DBF" w:rsidP="005645C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5645CD">
              <w:rPr>
                <w:rFonts w:eastAsia="Calibri"/>
                <w:sz w:val="22"/>
                <w:szCs w:val="22"/>
              </w:rPr>
              <w:t>0,0%</w:t>
            </w:r>
          </w:p>
        </w:tc>
      </w:tr>
    </w:tbl>
    <w:p w:rsidR="00793DBF" w:rsidRPr="00700DBA" w:rsidRDefault="00793DBF" w:rsidP="00793DBF">
      <w:pPr>
        <w:pStyle w:val="ad"/>
        <w:numPr>
          <w:ilvl w:val="0"/>
          <w:numId w:val="6"/>
        </w:numPr>
        <w:spacing w:before="240"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00DBA">
        <w:rPr>
          <w:rFonts w:ascii="Times New Roman" w:hAnsi="Times New Roman"/>
          <w:sz w:val="28"/>
          <w:szCs w:val="28"/>
        </w:rPr>
        <w:t xml:space="preserve">Индивидуальная Маска результатов успешности освоения тем/разделов в соответствии со спецификацией и в сравнении со средними результатами по ОО </w:t>
      </w:r>
    </w:p>
    <w:p w:rsidR="00793DBF" w:rsidRPr="00700DBA" w:rsidRDefault="009777B8" w:rsidP="00793DBF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467350" cy="5800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00DBA">
        <w:rPr>
          <w:sz w:val="28"/>
          <w:szCs w:val="28"/>
        </w:rPr>
        <w:t xml:space="preserve">Протоколы с индивидуальными результатами с учетом уровня индивидуальных достижений </w:t>
      </w:r>
    </w:p>
    <w:p w:rsidR="00793DBF" w:rsidRPr="00700DBA" w:rsidRDefault="009777B8" w:rsidP="00793DBF">
      <w:pPr>
        <w:spacing w:line="360" w:lineRule="auto"/>
        <w:ind w:hanging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34200" cy="116205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 xml:space="preserve">4.Протоколы по выполнению заданий в разрезе групп учащихся </w:t>
      </w:r>
    </w:p>
    <w:p w:rsidR="00793DBF" w:rsidRPr="00700DBA" w:rsidRDefault="009777B8" w:rsidP="00793DBF">
      <w:pPr>
        <w:pStyle w:val="ad"/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15150" cy="97155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BF" w:rsidRPr="00700DBA" w:rsidRDefault="00793DBF" w:rsidP="00793DBF">
      <w:pPr>
        <w:pStyle w:val="ad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00DBA">
        <w:rPr>
          <w:rFonts w:ascii="Times New Roman" w:hAnsi="Times New Roman"/>
          <w:b/>
          <w:sz w:val="28"/>
          <w:szCs w:val="28"/>
        </w:rPr>
        <w:lastRenderedPageBreak/>
        <w:t xml:space="preserve">Уровень муниципальных образований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Реализация РСОКО на муниципальном уровне позволит: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формировать целевые муниципальные программы и осуществлять эффективное распределение ресурсов муниципальной образовательной системы для обеспечения управления качеством общего образования (в пределах полномочий);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совершенствовать муниципальные системы оценки качества общего образования, применять аналоговые модели управления качеством общего образования;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оценивать качество выполнения образовательными организациями муниципального задания по предоставлению образовательной услуги по реализации образовательных программ общего образования;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соотносить результаты оценки качества общего образования с показателями и критериями эффективности деятельности руководителей образовательных организаций;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рационально распределять дополнительные финансовые и материально-технические ресурсы между образовательными организациями;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планировать мероприятия научно-методического сопровождения обеспечения качества общего образования, формировать заказ на повышение квалификации педагогических и руководящих работников;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информировать граждан о качестве образования, предоставляемого муниципальной сетью образовательных организаций;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получать объективную информацию для проведения аттестации руководящих работников муниципальных образовательных организаций.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00DBA">
        <w:rPr>
          <w:b/>
          <w:sz w:val="28"/>
          <w:szCs w:val="28"/>
        </w:rPr>
        <w:t xml:space="preserve">Для уровня муниципальных районов/ городских округов рекомендуется  использовать следующие показатели: </w:t>
      </w:r>
    </w:p>
    <w:p w:rsidR="00793DBF" w:rsidRPr="00700DBA" w:rsidRDefault="00793DBF" w:rsidP="00793DBF">
      <w:pPr>
        <w:pStyle w:val="ad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00DBA">
        <w:rPr>
          <w:rFonts w:ascii="Times New Roman" w:hAnsi="Times New Roman"/>
          <w:b/>
          <w:i/>
          <w:sz w:val="28"/>
          <w:szCs w:val="28"/>
        </w:rPr>
        <w:t>Индексы высоких, массовых и низких показателей по результатам ОГЭ и ВПР в разрезе образовательных организаций (ОО )</w:t>
      </w:r>
    </w:p>
    <w:p w:rsidR="00793DBF" w:rsidRPr="00700DBA" w:rsidRDefault="00793DBF" w:rsidP="00793DBF">
      <w:pPr>
        <w:pStyle w:val="ad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00DBA">
        <w:rPr>
          <w:rFonts w:ascii="Times New Roman" w:hAnsi="Times New Roman"/>
          <w:b/>
          <w:i/>
          <w:sz w:val="28"/>
          <w:szCs w:val="28"/>
        </w:rPr>
        <w:t xml:space="preserve">Индексы необъективности по результатам ОГЭ и ВПР в разрезе ОО </w:t>
      </w:r>
    </w:p>
    <w:p w:rsidR="00793DBF" w:rsidRPr="00700DBA" w:rsidRDefault="00793DBF" w:rsidP="00793DBF">
      <w:pPr>
        <w:pStyle w:val="ad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00DBA">
        <w:rPr>
          <w:rFonts w:ascii="Times New Roman" w:hAnsi="Times New Roman"/>
          <w:b/>
          <w:i/>
          <w:sz w:val="28"/>
          <w:szCs w:val="28"/>
        </w:rPr>
        <w:lastRenderedPageBreak/>
        <w:t xml:space="preserve">Индекс подтверждения аттестата с отличием по результатам ГИА </w:t>
      </w:r>
    </w:p>
    <w:p w:rsidR="00793DBF" w:rsidRPr="00700DBA" w:rsidRDefault="00793DBF" w:rsidP="00793DBF">
      <w:pPr>
        <w:pStyle w:val="ad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00DBA">
        <w:rPr>
          <w:rFonts w:ascii="Times New Roman" w:hAnsi="Times New Roman"/>
          <w:b/>
          <w:i/>
          <w:sz w:val="28"/>
          <w:szCs w:val="28"/>
        </w:rPr>
        <w:t xml:space="preserve">Доля обучающихся в разрезе ОО, успешно освоивших базовый уровень подготовки по результатам ВПР, ОГЭ, ЕГЭ , региональных мониторингов (для реализации индивидуальных образовательных траекторий обучающихся).  </w:t>
      </w:r>
    </w:p>
    <w:p w:rsidR="00793DBF" w:rsidRPr="00700DBA" w:rsidRDefault="00793DBF" w:rsidP="00793DBF">
      <w:pPr>
        <w:pStyle w:val="ad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00DBA">
        <w:rPr>
          <w:rFonts w:ascii="Times New Roman" w:hAnsi="Times New Roman"/>
          <w:b/>
          <w:i/>
          <w:sz w:val="28"/>
          <w:szCs w:val="28"/>
        </w:rPr>
        <w:t>Доля обучающихся, справившихся с выполнением заданий проводимых мониторингов, ОГЭ, ЕГЭ, ВПР  в диапазоне от 0% до 35%, от 35% до 50% в разрезе ОО и учителей-предметников (с целью коррекции обучения и повышения квалификации, организации работы со школами с низкими результатами (в контексте с иными социально-экономическими, демографическими и т.д. показателями))</w:t>
      </w:r>
    </w:p>
    <w:p w:rsidR="00793DBF" w:rsidRPr="00700DBA" w:rsidRDefault="00793DBF" w:rsidP="00793DBF">
      <w:pPr>
        <w:pStyle w:val="ad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00DBA">
        <w:rPr>
          <w:rFonts w:ascii="Times New Roman" w:hAnsi="Times New Roman"/>
          <w:b/>
          <w:i/>
          <w:sz w:val="28"/>
          <w:szCs w:val="28"/>
        </w:rPr>
        <w:t>Динамические показатели за 3-5 последних лет по 4 и 5 показателю в разрезе ОО</w:t>
      </w:r>
    </w:p>
    <w:p w:rsidR="00793DBF" w:rsidRPr="00700DBA" w:rsidRDefault="00793DBF" w:rsidP="00793DBF">
      <w:pPr>
        <w:pStyle w:val="ad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00DBA">
        <w:rPr>
          <w:rFonts w:ascii="Times New Roman" w:hAnsi="Times New Roman"/>
          <w:b/>
          <w:i/>
          <w:sz w:val="28"/>
          <w:szCs w:val="28"/>
        </w:rPr>
        <w:t xml:space="preserve">Сравнительные показатели ВПР, ОГЭ, ЕГЭ в разрезе каждой ОО </w:t>
      </w:r>
    </w:p>
    <w:p w:rsidR="00793DBF" w:rsidRPr="00700DBA" w:rsidRDefault="00793DBF" w:rsidP="00793DBF">
      <w:pPr>
        <w:pStyle w:val="ad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00DBA">
        <w:rPr>
          <w:rFonts w:ascii="Times New Roman" w:hAnsi="Times New Roman"/>
          <w:b/>
          <w:i/>
          <w:sz w:val="28"/>
          <w:szCs w:val="28"/>
        </w:rPr>
        <w:t>Доля обучающихся, справившихся с выполнением заданий на 90% и выше по резуль</w:t>
      </w:r>
      <w:r w:rsidR="00DD672E">
        <w:rPr>
          <w:rFonts w:ascii="Times New Roman" w:hAnsi="Times New Roman"/>
          <w:b/>
          <w:i/>
          <w:sz w:val="28"/>
          <w:szCs w:val="28"/>
        </w:rPr>
        <w:t>татам региональных мониторингов</w:t>
      </w:r>
      <w:r w:rsidRPr="00700DBA">
        <w:rPr>
          <w:rFonts w:ascii="Times New Roman" w:hAnsi="Times New Roman"/>
          <w:b/>
          <w:i/>
          <w:sz w:val="28"/>
          <w:szCs w:val="28"/>
        </w:rPr>
        <w:t xml:space="preserve">, ОГЭ, ЕГЭ, ВПР </w:t>
      </w:r>
      <w:r w:rsidR="00DD672E">
        <w:rPr>
          <w:rFonts w:ascii="Times New Roman" w:hAnsi="Times New Roman"/>
          <w:b/>
          <w:i/>
          <w:sz w:val="28"/>
          <w:szCs w:val="28"/>
        </w:rPr>
        <w:br/>
      </w:r>
      <w:r w:rsidRPr="00700DBA">
        <w:rPr>
          <w:rFonts w:ascii="Times New Roman" w:hAnsi="Times New Roman"/>
          <w:b/>
          <w:i/>
          <w:sz w:val="28"/>
          <w:szCs w:val="28"/>
        </w:rPr>
        <w:t>(с целью коррекции программ развития талантов)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Возможно использование иных показателей, сформированных самими муниципалитета</w:t>
      </w:r>
      <w:r>
        <w:rPr>
          <w:sz w:val="28"/>
          <w:szCs w:val="28"/>
        </w:rPr>
        <w:t xml:space="preserve">ми, за ИСКЛЮЧЕНИЕМ ПОКАЗАТЕЛЕЙ </w:t>
      </w:r>
      <w:r>
        <w:rPr>
          <w:sz w:val="28"/>
          <w:szCs w:val="28"/>
        </w:rPr>
        <w:br/>
      </w:r>
      <w:r w:rsidRPr="00700DBA">
        <w:rPr>
          <w:sz w:val="28"/>
          <w:szCs w:val="28"/>
        </w:rPr>
        <w:t xml:space="preserve">С НЕГАТИВНЫМИ ПОСЛЕДСТВИЯМИ, таких как: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 xml:space="preserve">«уровень обученности», «уровень качества обучения», «доля обучающихся 1-4 классов, успешно освоивших программы начального общего образования», «доля обучающихся, успевающих на «хорошо» и «отлично», «численность обучающихся, справившихся с ВПР на «хорошо» и «отлично» и т.д.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 xml:space="preserve">Кроме того, муниципальным образованиям при выстраивании муниципальных показателей качества подготовки обучающихся следует учесть следующие положения.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lastRenderedPageBreak/>
        <w:t>1. Недопустимо использовать результаты национально - региональных  оценочных процедур для оценки деятельности руководителей образовательных организаций без учета имеющихся социально-экономических условий и условий обучения.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2. При оценке деятельности образовательных организаций необходимо опираться не только на результаты оценочных процедур, но и на другие достижения (например, результаты предметных олимпиад разного уровня), использование которых в совокупности позволяет получать целостную и полную информацию о качестве обучения в данной образовательной организации.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</w:t>
      </w:r>
      <w:r w:rsidRPr="00700DBA">
        <w:rPr>
          <w:sz w:val="28"/>
          <w:szCs w:val="28"/>
        </w:rPr>
        <w:t>получения объективной оценки деятельности образовательных организаций необходимо ориентироваться на их результаты  с учетом динамики изменений на протяжении нескольких  лет.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 xml:space="preserve">4. Корректное сравнение образовательных организаций должно основываться не на линейном рейтинге, а на кластерном анализе данных и факто-ров, лежащих в основе низких результатов. Школы необходимо группировать по ряду схожих характеристик (уровни реализуемых образовательных программ, расположение школы, социально-экономический статус семей, до-ля учеников с неродным языком обучения, доступность учреждений дополни-тельного образования и культуры и др.).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</w:t>
      </w:r>
      <w:r w:rsidRPr="00700DBA">
        <w:rPr>
          <w:sz w:val="28"/>
          <w:szCs w:val="28"/>
        </w:rPr>
        <w:t xml:space="preserve">принятии управленческих решений на муниципальном уровне крайне важно  учитывать и другие источники данных – статистика, самооценка, мнения потребителей образовательных услуг, результаты различных внешних оценок и т.п. Такой подход позволит принимать сбалансированные решения и избегать однобокого взгляда на работу образовательного учреждения. Результаты тестирования являются важной, но далеко не единствен-ной частью информационного портрета школы.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6. Необходимо ориентироваться на информационные потребности групп пользователей результатов оценки. Эффективные системы оценки качества образования предоставляют информацию надлежащего качества и в не-</w:t>
      </w:r>
      <w:r w:rsidRPr="00700DBA">
        <w:rPr>
          <w:sz w:val="28"/>
          <w:szCs w:val="28"/>
        </w:rPr>
        <w:lastRenderedPageBreak/>
        <w:t>обходимом количестве для того, чтобы удовлетворить  информационные потребности всех заинтересованных групп и тех, кто принимает решения с целью повышения качества обучения в образовательных организациях.</w:t>
      </w:r>
    </w:p>
    <w:p w:rsidR="00793DBF" w:rsidRDefault="00793DBF" w:rsidP="00793DBF">
      <w:pPr>
        <w:ind w:firstLine="851"/>
        <w:jc w:val="both"/>
        <w:rPr>
          <w:sz w:val="28"/>
          <w:szCs w:val="28"/>
        </w:rPr>
      </w:pPr>
    </w:p>
    <w:p w:rsidR="00793DBF" w:rsidRDefault="00793DBF" w:rsidP="00793DBF">
      <w:pPr>
        <w:ind w:firstLine="851"/>
        <w:jc w:val="both"/>
        <w:rPr>
          <w:sz w:val="28"/>
          <w:szCs w:val="28"/>
        </w:rPr>
      </w:pPr>
    </w:p>
    <w:p w:rsidR="00793DBF" w:rsidRPr="00700DBA" w:rsidRDefault="00793DBF" w:rsidP="00793DBF">
      <w:pPr>
        <w:pStyle w:val="ad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00DBA">
        <w:rPr>
          <w:rFonts w:ascii="Times New Roman" w:hAnsi="Times New Roman"/>
          <w:b/>
          <w:sz w:val="28"/>
          <w:szCs w:val="28"/>
        </w:rPr>
        <w:t>Институциональный уровень</w:t>
      </w:r>
    </w:p>
    <w:p w:rsidR="00793DBF" w:rsidRPr="00700DBA" w:rsidRDefault="00793DBF" w:rsidP="00793DBF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Реализация модели РСОКО на институциональном уровне позволит обеспечить образовательные организаций востребованной объективной информацией, позволяющей субъектам образовательных отношений анализировать данные, полученные в результате проведенных оценочных процедур и принимать эффективные управленческие решения в части: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построения, совершенствования и реализации внутренних систем оценки качества образования в соответствии с подходами, механизмами, содержанием и процедурами региональной модели с учетом специфики реализации образовательных программ в конкретной территории и образовательной организации;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оценки качества и эффективности деятельности педагогических работников и формирования по результатам оптимальных траекторий их профессионального воздействия на обучающихся, обеспечивающие достижение качества образования; а также выстраивания оптимальных траекторий профессионального развития педагогов, обеспечивающих выполнение требований к кадровым условиям реализации образовательных программ;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оценки качества реализуемых образовательных программ и принятия решений по их обновлению, доработке и корректировке;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оценки инфраструктуры образовательных организаций с точки зрения соответствия требований к условиям реализации образовательных программ и построения по результатам дорожных карт совершенствования таких условий, а также целенаправленного формирования содержания программ развития образовательных организаций и согласования их с учредителями;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lastRenderedPageBreak/>
        <w:t>информирования родительской общественности о качестве образования по результатам проведенного комплекса оценочных процедур, развития совместной детско-взрослой проектной деятельности по совершенствованию условий, способствующих достижению целей образования.</w:t>
      </w:r>
    </w:p>
    <w:p w:rsidR="00793DBF" w:rsidRPr="00700DBA" w:rsidRDefault="00793DBF" w:rsidP="00793DBF">
      <w:pPr>
        <w:spacing w:before="120" w:line="360" w:lineRule="auto"/>
        <w:ind w:firstLine="851"/>
        <w:jc w:val="both"/>
        <w:rPr>
          <w:b/>
          <w:i/>
          <w:sz w:val="28"/>
          <w:szCs w:val="28"/>
        </w:rPr>
      </w:pPr>
      <w:r w:rsidRPr="00700DBA">
        <w:rPr>
          <w:b/>
          <w:i/>
          <w:sz w:val="28"/>
          <w:szCs w:val="28"/>
        </w:rPr>
        <w:t>Для образовательных организаций при выстраивании внутренней системы оценки качества рекомендуется использовать следующие показатели оценки качества подготовки обучающихся:</w:t>
      </w:r>
    </w:p>
    <w:p w:rsidR="00793DBF" w:rsidRPr="00700DBA" w:rsidRDefault="00793DBF" w:rsidP="00793DBF">
      <w:pPr>
        <w:pStyle w:val="ad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00DBA">
        <w:rPr>
          <w:rFonts w:ascii="Times New Roman" w:hAnsi="Times New Roman"/>
          <w:b/>
          <w:i/>
          <w:sz w:val="28"/>
          <w:szCs w:val="28"/>
        </w:rPr>
        <w:t xml:space="preserve">Динамика результатов проводимых независимых контрольно-оценочных и мониторинговых процедур в разрезе каждого ученика и учителя </w:t>
      </w:r>
    </w:p>
    <w:p w:rsidR="00793DBF" w:rsidRPr="00700DBA" w:rsidRDefault="00793DBF" w:rsidP="00793DBF">
      <w:pPr>
        <w:pStyle w:val="ad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00DBA">
        <w:rPr>
          <w:rFonts w:ascii="Times New Roman" w:hAnsi="Times New Roman"/>
          <w:b/>
          <w:i/>
          <w:sz w:val="28"/>
          <w:szCs w:val="28"/>
        </w:rPr>
        <w:t>Процент (доля) выполненных заданий по разделам, темам спецификации проводимых мониторингов в разрезе учителя/класса/каждого ученика (для точечной организации работы по выстраиванию индивидуальных образовательных программ, учебных программ предметов и развития профессиональных компетенций учителей)</w:t>
      </w:r>
    </w:p>
    <w:p w:rsidR="00793DBF" w:rsidRPr="00700DBA" w:rsidRDefault="00793DBF" w:rsidP="00793DBF">
      <w:pPr>
        <w:pStyle w:val="ad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00DBA">
        <w:rPr>
          <w:rFonts w:ascii="Times New Roman" w:hAnsi="Times New Roman"/>
          <w:b/>
          <w:i/>
          <w:sz w:val="28"/>
          <w:szCs w:val="28"/>
        </w:rPr>
        <w:t>Доля справившихся с заданиями повышенного уровня сложности от 90%  и выше (с целью развития талантов и сопровождения индивидуальных образовательных траекторий обучающихся)</w:t>
      </w:r>
    </w:p>
    <w:p w:rsidR="00793DBF" w:rsidRPr="00700DBA" w:rsidRDefault="00793DBF" w:rsidP="00793DBF">
      <w:pPr>
        <w:pStyle w:val="ad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00DBA">
        <w:rPr>
          <w:rFonts w:ascii="Times New Roman" w:hAnsi="Times New Roman"/>
          <w:b/>
          <w:i/>
          <w:sz w:val="28"/>
          <w:szCs w:val="28"/>
        </w:rPr>
        <w:t xml:space="preserve"> Доля справившихся с базовыми заданиями менее чем на 50% в разрезе учителя/класса/обучающегося (для программ индивидуальной работы с данной категорией обучающихся)</w:t>
      </w:r>
    </w:p>
    <w:p w:rsidR="00793DBF" w:rsidRPr="00700DBA" w:rsidRDefault="00793DBF" w:rsidP="00793DBF">
      <w:pPr>
        <w:pStyle w:val="ad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00DBA">
        <w:rPr>
          <w:rFonts w:ascii="Times New Roman" w:hAnsi="Times New Roman"/>
          <w:b/>
          <w:i/>
          <w:sz w:val="28"/>
          <w:szCs w:val="28"/>
        </w:rPr>
        <w:t>Индекс подтверждения аттестатов с отличием</w:t>
      </w:r>
    </w:p>
    <w:p w:rsidR="00793DBF" w:rsidRPr="00700DBA" w:rsidRDefault="00793DBF" w:rsidP="00793DBF">
      <w:pPr>
        <w:pStyle w:val="ad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00DBA">
        <w:rPr>
          <w:rFonts w:ascii="Times New Roman" w:hAnsi="Times New Roman"/>
          <w:b/>
          <w:i/>
          <w:sz w:val="28"/>
          <w:szCs w:val="28"/>
        </w:rPr>
        <w:t>Доля и</w:t>
      </w:r>
      <w:r w:rsidR="00DD672E">
        <w:rPr>
          <w:rFonts w:ascii="Times New Roman" w:hAnsi="Times New Roman"/>
          <w:b/>
          <w:i/>
          <w:sz w:val="28"/>
          <w:szCs w:val="28"/>
        </w:rPr>
        <w:t>зучавших предметы на профильном</w:t>
      </w:r>
      <w:r w:rsidRPr="00700DBA">
        <w:rPr>
          <w:rFonts w:ascii="Times New Roman" w:hAnsi="Times New Roman"/>
          <w:b/>
          <w:i/>
          <w:sz w:val="28"/>
          <w:szCs w:val="28"/>
        </w:rPr>
        <w:t>/ повышенном/углубленном уровне и сдавших ГИА по данным предметам выше 70% /80%/90%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 xml:space="preserve">Для образовательных организаций так же возможно использование иных показателей, сформированных самими муниципалитетами, за ИСКЛЮЧЕНИЕМ ПОКАЗАТЕЛЕЙ  С НЕГАТИВНЫМИ ПОСЛЕДСТВИЯМИ, указанными в п.1. раздела 2.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 xml:space="preserve">Эффективное использование результатов оценки на уровне образовательной организации </w:t>
      </w:r>
      <w:r w:rsidRPr="00700DBA">
        <w:rPr>
          <w:b/>
          <w:sz w:val="28"/>
          <w:szCs w:val="28"/>
        </w:rPr>
        <w:t>зависит</w:t>
      </w:r>
      <w:r w:rsidRPr="00700DBA">
        <w:rPr>
          <w:sz w:val="28"/>
          <w:szCs w:val="28"/>
        </w:rPr>
        <w:t xml:space="preserve"> </w:t>
      </w:r>
      <w:r w:rsidRPr="00700DBA">
        <w:rPr>
          <w:b/>
          <w:sz w:val="28"/>
          <w:szCs w:val="28"/>
        </w:rPr>
        <w:t>от ряда условий</w:t>
      </w:r>
      <w:r w:rsidRPr="00700DBA">
        <w:rPr>
          <w:sz w:val="28"/>
          <w:szCs w:val="28"/>
        </w:rPr>
        <w:t xml:space="preserve">, которые следует </w:t>
      </w:r>
      <w:r w:rsidRPr="00700DBA">
        <w:rPr>
          <w:sz w:val="28"/>
          <w:szCs w:val="28"/>
        </w:rPr>
        <w:lastRenderedPageBreak/>
        <w:t>учитывать при  организации и проведении  процедуры оценки  с целью достижения максимального влияния полученных результатов на повышение качества образования и формирования образовательной политики.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 xml:space="preserve">1. При анализе результатов оценочных процедур рекомендуется избегать сравнения абсолютных показателей (оценок). Необходимо использовать относительные показатели (проценты, коэффициенты, индексы), которые будут учитывать также и общий средний показатель по классу или по школе. Это необходимо, так как содержание и сложность тестовых материалов изменяются по годам. 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2. При анализе результатов обучения необходимо опираться на различные данные, использование которых в совокупности позволяет получать целостную и полную информацию о результатах обучения школьников, в том числе данные портфолио учащихся. Учет дополнительной к результатам оценочной процедуры информации позволяет лучше понимать и интерпретировать данные оценки, определять факторы, оказывающие значимое влияние на образовательные результаты, а также разрабатывать адресные меры по пре-одолению проблем в обучении для каждого ученика.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3. Для  справедливой оценки результатов обучения школьников необходимо не только ориентироваться на результаты, показанные учениками в определённый момент времени, но и учитывать динамику их изменений.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  <w:r w:rsidRPr="00700DBA">
        <w:rPr>
          <w:sz w:val="28"/>
          <w:szCs w:val="28"/>
        </w:rPr>
        <w:t>4. Необходимо проводить постоянный анализ результатов текущего контроля успеваемости, промежуточной и итоговой аттестации, различных мониторинговых процедур. Формы и порядок проведения текущ</w:t>
      </w:r>
      <w:r>
        <w:rPr>
          <w:sz w:val="28"/>
          <w:szCs w:val="28"/>
        </w:rPr>
        <w:t xml:space="preserve">его контроля </w:t>
      </w:r>
      <w:r w:rsidRPr="00700DBA">
        <w:rPr>
          <w:sz w:val="28"/>
          <w:szCs w:val="28"/>
        </w:rPr>
        <w:t>и промежуточной аттестации, являющихся частью внутренней системы оценки качества образования каждой школы, устанавливаются учреждением самостоятельно. Так же как формы и способы индивидуального учета результатов освоения образовательной программы.</w:t>
      </w:r>
    </w:p>
    <w:p w:rsidR="00793DBF" w:rsidRPr="00700DBA" w:rsidRDefault="00793DBF" w:rsidP="00793DBF">
      <w:pPr>
        <w:spacing w:line="360" w:lineRule="auto"/>
        <w:ind w:firstLine="851"/>
        <w:jc w:val="both"/>
        <w:rPr>
          <w:sz w:val="28"/>
          <w:szCs w:val="28"/>
        </w:rPr>
      </w:pPr>
    </w:p>
    <w:p w:rsidR="00793DBF" w:rsidRDefault="00793DBF" w:rsidP="00F608B3">
      <w:pPr>
        <w:spacing w:line="360" w:lineRule="exact"/>
        <w:jc w:val="both"/>
        <w:rPr>
          <w:sz w:val="28"/>
          <w:szCs w:val="28"/>
        </w:rPr>
      </w:pPr>
    </w:p>
    <w:p w:rsidR="00F608B3" w:rsidRDefault="00F608B3" w:rsidP="00F608B3">
      <w:pPr>
        <w:pStyle w:val="a7"/>
        <w:ind w:firstLine="0"/>
      </w:pPr>
    </w:p>
    <w:p w:rsidR="005C1D99" w:rsidRDefault="005C1D99" w:rsidP="005C1D99"/>
    <w:p w:rsidR="00C80448" w:rsidRPr="006E237D" w:rsidRDefault="00C80448">
      <w:pPr>
        <w:rPr>
          <w:sz w:val="28"/>
          <w:szCs w:val="28"/>
        </w:rPr>
      </w:pPr>
    </w:p>
    <w:sectPr w:rsidR="00C80448" w:rsidRPr="006E237D" w:rsidSect="00793DBF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3E" w:rsidRDefault="0029553E">
      <w:r>
        <w:separator/>
      </w:r>
    </w:p>
  </w:endnote>
  <w:endnote w:type="continuationSeparator" w:id="0">
    <w:p w:rsidR="0029553E" w:rsidRDefault="00295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BF" w:rsidRDefault="00793DB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BF" w:rsidRDefault="00793DB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3E" w:rsidRDefault="0029553E">
      <w:r>
        <w:separator/>
      </w:r>
    </w:p>
  </w:footnote>
  <w:footnote w:type="continuationSeparator" w:id="0">
    <w:p w:rsidR="0029553E" w:rsidRDefault="00295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BF" w:rsidRDefault="00793DB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793DBF" w:rsidRDefault="00793D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BF" w:rsidRDefault="00793DB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777B8">
      <w:rPr>
        <w:rStyle w:val="ac"/>
        <w:noProof/>
      </w:rPr>
      <w:t>2</w:t>
    </w:r>
    <w:r>
      <w:rPr>
        <w:rStyle w:val="ac"/>
      </w:rPr>
      <w:fldChar w:fldCharType="end"/>
    </w:r>
  </w:p>
  <w:p w:rsidR="00793DBF" w:rsidRDefault="00793D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EFE"/>
    <w:multiLevelType w:val="hybridMultilevel"/>
    <w:tmpl w:val="753CF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0B75"/>
    <w:multiLevelType w:val="hybridMultilevel"/>
    <w:tmpl w:val="30BAC0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E4F6E"/>
    <w:multiLevelType w:val="hybridMultilevel"/>
    <w:tmpl w:val="0B062B3A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2C91485"/>
    <w:multiLevelType w:val="hybridMultilevel"/>
    <w:tmpl w:val="4BE27FC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B0C0945"/>
    <w:multiLevelType w:val="hybridMultilevel"/>
    <w:tmpl w:val="BD12F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351E4"/>
    <w:multiLevelType w:val="hybridMultilevel"/>
    <w:tmpl w:val="30825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A6C98"/>
    <w:multiLevelType w:val="hybridMultilevel"/>
    <w:tmpl w:val="42A6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46F95"/>
    <w:multiLevelType w:val="multilevel"/>
    <w:tmpl w:val="6F3A8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4E719BD"/>
    <w:multiLevelType w:val="hybridMultilevel"/>
    <w:tmpl w:val="20026CF6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6" w:hanging="360"/>
      </w:pPr>
    </w:lvl>
    <w:lvl w:ilvl="2" w:tentative="1">
      <w:start w:val="1"/>
      <w:numFmt w:val="lowerRoman"/>
      <w:lvlText w:val="%3."/>
      <w:lvlJc w:val="right"/>
      <w:pPr>
        <w:ind w:left="2726" w:hanging="180"/>
      </w:pPr>
    </w:lvl>
    <w:lvl w:ilvl="3" w:tentative="1">
      <w:start w:val="1"/>
      <w:numFmt w:val="decimal"/>
      <w:lvlText w:val="%4."/>
      <w:lvlJc w:val="left"/>
      <w:pPr>
        <w:ind w:left="3446" w:hanging="360"/>
      </w:pPr>
    </w:lvl>
    <w:lvl w:ilvl="4" w:tentative="1">
      <w:start w:val="1"/>
      <w:numFmt w:val="lowerLetter"/>
      <w:lvlText w:val="%5."/>
      <w:lvlJc w:val="left"/>
      <w:pPr>
        <w:ind w:left="4166" w:hanging="360"/>
      </w:pPr>
    </w:lvl>
    <w:lvl w:ilvl="5" w:tentative="1">
      <w:start w:val="1"/>
      <w:numFmt w:val="lowerRoman"/>
      <w:lvlText w:val="%6."/>
      <w:lvlJc w:val="right"/>
      <w:pPr>
        <w:ind w:left="4886" w:hanging="180"/>
      </w:pPr>
    </w:lvl>
    <w:lvl w:ilvl="6" w:tentative="1">
      <w:start w:val="1"/>
      <w:numFmt w:val="decimal"/>
      <w:lvlText w:val="%7."/>
      <w:lvlJc w:val="left"/>
      <w:pPr>
        <w:ind w:left="5606" w:hanging="360"/>
      </w:pPr>
    </w:lvl>
    <w:lvl w:ilvl="7" w:tentative="1">
      <w:start w:val="1"/>
      <w:numFmt w:val="lowerLetter"/>
      <w:lvlText w:val="%8."/>
      <w:lvlJc w:val="left"/>
      <w:pPr>
        <w:ind w:left="6326" w:hanging="360"/>
      </w:pPr>
    </w:lvl>
    <w:lvl w:ilvl="8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217BF"/>
    <w:rsid w:val="00040B14"/>
    <w:rsid w:val="001A2849"/>
    <w:rsid w:val="001D02CD"/>
    <w:rsid w:val="001D5851"/>
    <w:rsid w:val="0029553E"/>
    <w:rsid w:val="0037675E"/>
    <w:rsid w:val="003B10DE"/>
    <w:rsid w:val="005645CD"/>
    <w:rsid w:val="005B7C2C"/>
    <w:rsid w:val="005C1D99"/>
    <w:rsid w:val="006155F3"/>
    <w:rsid w:val="00637B08"/>
    <w:rsid w:val="00676BC6"/>
    <w:rsid w:val="006E237D"/>
    <w:rsid w:val="00700DBA"/>
    <w:rsid w:val="00780FB6"/>
    <w:rsid w:val="00793DBF"/>
    <w:rsid w:val="007E5DB7"/>
    <w:rsid w:val="008104DE"/>
    <w:rsid w:val="00817ACA"/>
    <w:rsid w:val="009777B8"/>
    <w:rsid w:val="00BB6EA3"/>
    <w:rsid w:val="00C52927"/>
    <w:rsid w:val="00C80448"/>
    <w:rsid w:val="00DD672E"/>
    <w:rsid w:val="00E55D54"/>
    <w:rsid w:val="00F6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ресат"/>
    <w:basedOn w:val="a"/>
    <w:rsid w:val="005C1D9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5C1D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5C1D99"/>
    <w:rPr>
      <w:sz w:val="28"/>
    </w:rPr>
  </w:style>
  <w:style w:type="paragraph" w:customStyle="1" w:styleId="a6">
    <w:name w:val="Заголовок к тексту"/>
    <w:basedOn w:val="a"/>
    <w:next w:val="a7"/>
    <w:rsid w:val="005C1D99"/>
    <w:pPr>
      <w:suppressAutoHyphens/>
      <w:spacing w:after="480" w:line="240" w:lineRule="exact"/>
    </w:pPr>
    <w:rPr>
      <w:sz w:val="28"/>
      <w:szCs w:val="20"/>
    </w:rPr>
  </w:style>
  <w:style w:type="paragraph" w:styleId="a7">
    <w:name w:val="Body Text"/>
    <w:basedOn w:val="a"/>
    <w:link w:val="a8"/>
    <w:rsid w:val="005C1D99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5C1D99"/>
    <w:rPr>
      <w:sz w:val="28"/>
    </w:rPr>
  </w:style>
  <w:style w:type="paragraph" w:customStyle="1" w:styleId="a9">
    <w:name w:val="Исполнитель"/>
    <w:basedOn w:val="a7"/>
    <w:rsid w:val="005C1D99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5C1D99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5C1D99"/>
  </w:style>
  <w:style w:type="character" w:styleId="ac">
    <w:name w:val="page number"/>
    <w:rsid w:val="005C1D99"/>
  </w:style>
  <w:style w:type="paragraph" w:styleId="ad">
    <w:name w:val="List Paragraph"/>
    <w:basedOn w:val="a"/>
    <w:uiPriority w:val="34"/>
    <w:qFormat/>
    <w:rsid w:val="00793D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39"/>
    <w:rsid w:val="00793D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5461</Words>
  <Characters>31130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Пользователь</cp:lastModifiedBy>
  <cp:revision>2</cp:revision>
  <cp:lastPrinted>1601-01-01T00:00:00Z</cp:lastPrinted>
  <dcterms:created xsi:type="dcterms:W3CDTF">2020-03-20T06:54:00Z</dcterms:created>
  <dcterms:modified xsi:type="dcterms:W3CDTF">2020-03-20T06:54:00Z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методических материалов по системе показателей РСОКО</vt:lpwstr>
  </property>
  <property fmtid="{D5CDD505-2E9C-101B-9397-08002B2CF9AE}" pid="3" name="reg_date">
    <vt:lpwstr>17.03.2020</vt:lpwstr>
  </property>
  <property fmtid="{D5CDD505-2E9C-101B-9397-08002B2CF9AE}" pid="4" name="reg_number">
    <vt:lpwstr>СЭД-26-01-36-283</vt:lpwstr>
  </property>
  <property fmtid="{D5CDD505-2E9C-101B-9397-08002B2CF9AE}" pid="5" name="r_object_id">
    <vt:lpwstr>09000001a6ad66ad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